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charts/chart10.xml" ContentType="application/vnd.openxmlformats-officedocument.drawingml.chart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charts/chart8.xml" ContentType="application/vnd.openxmlformats-officedocument.drawingml.chart+xml"/>
  <Override PartName="/word/charts/chart9.xml" ContentType="application/vnd.openxmlformats-officedocument.drawingml.chart+xml"/>
  <Override PartName="/word/charts/chart19.xml" ContentType="application/vnd.openxmlformats-officedocument.drawingml.chart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charts/chart17.xml" ContentType="application/vnd.openxmlformats-officedocument.drawingml.chart+xml"/>
  <Override PartName="/word/charts/chart18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charts/chart15.xml" ContentType="application/vnd.openxmlformats-officedocument.drawingml.chart+xml"/>
  <Override PartName="/word/charts/chart16.xml" ContentType="application/vnd.openxmlformats-officedocument.drawingml.chart+xml"/>
  <Override PartName="/word/footer1.xml" ContentType="application/vnd.openxmlformats-officedocument.wordprocessingml.footer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13.xml" ContentType="application/vnd.openxmlformats-officedocument.drawingml.chart+xml"/>
  <Override PartName="/word/charts/chart14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chart11.xml" ContentType="application/vnd.openxmlformats-officedocument.drawingml.chart+xml"/>
  <Override PartName="/word/charts/chart12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0A55" w:rsidRDefault="00DC5E2C">
      <w:r>
        <w:rPr>
          <w:noProof/>
          <w:lang w:eastAsia="sr-Latn-CS"/>
        </w:rPr>
        <w:drawing>
          <wp:inline distT="0" distB="0" distL="0" distR="0">
            <wp:extent cx="2543175" cy="657225"/>
            <wp:effectExtent l="19050" t="0" r="9525" b="0"/>
            <wp:docPr id="1" name="Picture 1" descr="C:\Documents and Settings\hitna doktor\Desktop\Logo za kvalite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hitna doktor\Desktop\Logo za kvalitet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3175" cy="657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C5E2C" w:rsidRDefault="00DC5E2C"/>
    <w:p w:rsidR="00DC5E2C" w:rsidRDefault="00DC5E2C"/>
    <w:p w:rsidR="00DC5E2C" w:rsidRDefault="00DC5E2C"/>
    <w:p w:rsidR="00DC5E2C" w:rsidRDefault="00DC5E2C"/>
    <w:p w:rsidR="00DC5E2C" w:rsidRDefault="00DC5E2C"/>
    <w:p w:rsidR="00DC5E2C" w:rsidRDefault="00DC5E2C" w:rsidP="00DC5E2C">
      <w:pPr>
        <w:ind w:left="709" w:hanging="851"/>
        <w:rPr>
          <w:b/>
          <w:sz w:val="36"/>
          <w:szCs w:val="36"/>
        </w:rPr>
      </w:pPr>
    </w:p>
    <w:p w:rsidR="00DC5E2C" w:rsidRDefault="00DC5E2C" w:rsidP="00DC5E2C">
      <w:pPr>
        <w:ind w:left="709" w:hanging="851"/>
        <w:rPr>
          <w:b/>
          <w:sz w:val="36"/>
          <w:szCs w:val="36"/>
        </w:rPr>
      </w:pPr>
    </w:p>
    <w:p w:rsidR="00DC5E2C" w:rsidRDefault="00CE3DB4" w:rsidP="00CE3DB4">
      <w:pPr>
        <w:ind w:left="2268" w:hanging="851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  </w:t>
      </w:r>
      <w:r w:rsidR="00A43C65">
        <w:rPr>
          <w:b/>
          <w:sz w:val="36"/>
          <w:szCs w:val="36"/>
        </w:rPr>
        <w:t xml:space="preserve">    </w:t>
      </w:r>
      <w:r w:rsidR="00DC5E2C" w:rsidRPr="00DC5E2C">
        <w:rPr>
          <w:b/>
          <w:sz w:val="36"/>
          <w:szCs w:val="36"/>
        </w:rPr>
        <w:t xml:space="preserve">ANALIZA </w:t>
      </w:r>
      <w:r>
        <w:rPr>
          <w:b/>
          <w:sz w:val="36"/>
          <w:szCs w:val="36"/>
        </w:rPr>
        <w:t xml:space="preserve"> </w:t>
      </w:r>
      <w:r w:rsidR="00DC5E2C" w:rsidRPr="00DC5E2C">
        <w:rPr>
          <w:b/>
          <w:sz w:val="36"/>
          <w:szCs w:val="36"/>
        </w:rPr>
        <w:t>ZADOVOL</w:t>
      </w:r>
      <w:r>
        <w:rPr>
          <w:b/>
          <w:sz w:val="36"/>
          <w:szCs w:val="36"/>
        </w:rPr>
        <w:t>JSTVA  KORISNIKA    PRUŽENOM  USLUGOM U APOTECI</w:t>
      </w:r>
    </w:p>
    <w:p w:rsidR="00DC5E2C" w:rsidRDefault="00DC5E2C" w:rsidP="00DC5E2C">
      <w:pPr>
        <w:ind w:left="709" w:hanging="851"/>
        <w:rPr>
          <w:b/>
          <w:sz w:val="36"/>
          <w:szCs w:val="36"/>
        </w:rPr>
      </w:pPr>
    </w:p>
    <w:p w:rsidR="00DC5E2C" w:rsidRDefault="00DC5E2C" w:rsidP="00DC5E2C">
      <w:pPr>
        <w:ind w:left="709" w:hanging="851"/>
        <w:rPr>
          <w:b/>
          <w:sz w:val="36"/>
          <w:szCs w:val="36"/>
        </w:rPr>
      </w:pPr>
    </w:p>
    <w:p w:rsidR="00DC5E2C" w:rsidRDefault="00DC5E2C" w:rsidP="00DC5E2C">
      <w:pPr>
        <w:ind w:left="709" w:hanging="851"/>
        <w:rPr>
          <w:b/>
          <w:sz w:val="36"/>
          <w:szCs w:val="36"/>
        </w:rPr>
      </w:pPr>
    </w:p>
    <w:p w:rsidR="00DC5E2C" w:rsidRDefault="00DC5E2C" w:rsidP="00DC5E2C">
      <w:pPr>
        <w:ind w:left="709" w:hanging="851"/>
        <w:rPr>
          <w:sz w:val="36"/>
          <w:szCs w:val="36"/>
        </w:rPr>
      </w:pPr>
    </w:p>
    <w:p w:rsidR="00DC5E2C" w:rsidRDefault="00DC5E2C" w:rsidP="00DC5E2C">
      <w:pPr>
        <w:ind w:left="709" w:hanging="851"/>
        <w:rPr>
          <w:sz w:val="36"/>
          <w:szCs w:val="36"/>
        </w:rPr>
      </w:pPr>
    </w:p>
    <w:p w:rsidR="00DC5E2C" w:rsidRDefault="00DC5E2C" w:rsidP="00DC5E2C">
      <w:pPr>
        <w:ind w:left="709" w:hanging="851"/>
        <w:rPr>
          <w:sz w:val="36"/>
          <w:szCs w:val="36"/>
        </w:rPr>
      </w:pPr>
    </w:p>
    <w:p w:rsidR="00DC5E2C" w:rsidRDefault="004F2E00" w:rsidP="00DC5E2C">
      <w:pPr>
        <w:ind w:left="709" w:hanging="851"/>
        <w:rPr>
          <w:sz w:val="36"/>
          <w:szCs w:val="36"/>
        </w:rPr>
      </w:pPr>
      <w:r>
        <w:rPr>
          <w:sz w:val="36"/>
          <w:szCs w:val="36"/>
        </w:rPr>
        <w:t xml:space="preserve">   </w:t>
      </w:r>
      <w:r w:rsidR="00DC5E2C" w:rsidRPr="00DC5E2C">
        <w:rPr>
          <w:sz w:val="36"/>
          <w:szCs w:val="36"/>
        </w:rPr>
        <w:t>Dom Zdravlja „Dr Đorđe Bastić“ Srbobran</w:t>
      </w:r>
    </w:p>
    <w:p w:rsidR="00DC5E2C" w:rsidRDefault="00DC5E2C" w:rsidP="00DC5E2C">
      <w:pPr>
        <w:ind w:left="709" w:hanging="851"/>
        <w:rPr>
          <w:sz w:val="36"/>
          <w:szCs w:val="36"/>
        </w:rPr>
      </w:pPr>
    </w:p>
    <w:p w:rsidR="00DC5E2C" w:rsidRDefault="00DC5E2C" w:rsidP="00DC5E2C">
      <w:pPr>
        <w:ind w:left="709" w:hanging="851"/>
        <w:rPr>
          <w:sz w:val="36"/>
          <w:szCs w:val="36"/>
        </w:rPr>
      </w:pPr>
    </w:p>
    <w:p w:rsidR="00DC5E2C" w:rsidRDefault="00DC5E2C" w:rsidP="00DC5E2C">
      <w:pPr>
        <w:ind w:left="709" w:hanging="851"/>
        <w:rPr>
          <w:sz w:val="36"/>
          <w:szCs w:val="36"/>
        </w:rPr>
      </w:pPr>
      <w:r>
        <w:rPr>
          <w:sz w:val="36"/>
          <w:szCs w:val="36"/>
        </w:rPr>
        <w:t xml:space="preserve">           </w:t>
      </w:r>
      <w:r w:rsidR="00CE3DB4">
        <w:rPr>
          <w:sz w:val="36"/>
          <w:szCs w:val="36"/>
        </w:rPr>
        <w:t xml:space="preserve">                         Mart </w:t>
      </w:r>
      <w:r>
        <w:rPr>
          <w:sz w:val="36"/>
          <w:szCs w:val="36"/>
        </w:rPr>
        <w:t xml:space="preserve"> 2014.</w:t>
      </w:r>
      <w:r w:rsidR="00CE3DB4">
        <w:rPr>
          <w:sz w:val="36"/>
          <w:szCs w:val="36"/>
        </w:rPr>
        <w:t xml:space="preserve"> </w:t>
      </w:r>
      <w:r>
        <w:rPr>
          <w:sz w:val="36"/>
          <w:szCs w:val="36"/>
        </w:rPr>
        <w:t>godine</w:t>
      </w:r>
    </w:p>
    <w:p w:rsidR="00DC5E2C" w:rsidRDefault="00DC5E2C" w:rsidP="00DC5E2C">
      <w:pPr>
        <w:ind w:left="709" w:hanging="851"/>
        <w:rPr>
          <w:sz w:val="36"/>
          <w:szCs w:val="36"/>
        </w:rPr>
      </w:pPr>
    </w:p>
    <w:p w:rsidR="003F3E20" w:rsidRDefault="003F3E20">
      <w:pPr>
        <w:rPr>
          <w:sz w:val="36"/>
          <w:szCs w:val="36"/>
        </w:rPr>
      </w:pPr>
    </w:p>
    <w:p w:rsidR="003F3E20" w:rsidRDefault="003F3E20">
      <w:pPr>
        <w:rPr>
          <w:sz w:val="36"/>
          <w:szCs w:val="36"/>
        </w:rPr>
      </w:pPr>
    </w:p>
    <w:p w:rsidR="003F3E20" w:rsidRDefault="003F3E20">
      <w:pPr>
        <w:rPr>
          <w:sz w:val="36"/>
          <w:szCs w:val="36"/>
        </w:rPr>
      </w:pPr>
    </w:p>
    <w:p w:rsidR="003F3E20" w:rsidRDefault="003F3E20">
      <w:pPr>
        <w:rPr>
          <w:sz w:val="36"/>
          <w:szCs w:val="36"/>
        </w:rPr>
      </w:pPr>
    </w:p>
    <w:p w:rsidR="003F3E20" w:rsidRDefault="003F3E20">
      <w:pPr>
        <w:rPr>
          <w:sz w:val="36"/>
          <w:szCs w:val="36"/>
        </w:rPr>
      </w:pPr>
    </w:p>
    <w:p w:rsidR="003F3E20" w:rsidRDefault="003F3E20">
      <w:pPr>
        <w:rPr>
          <w:sz w:val="36"/>
          <w:szCs w:val="36"/>
        </w:rPr>
      </w:pPr>
    </w:p>
    <w:p w:rsidR="003F3E20" w:rsidRDefault="003F3E20">
      <w:pPr>
        <w:rPr>
          <w:sz w:val="36"/>
          <w:szCs w:val="36"/>
        </w:rPr>
      </w:pPr>
    </w:p>
    <w:p w:rsidR="003F3E20" w:rsidRDefault="003F3E20">
      <w:pPr>
        <w:rPr>
          <w:sz w:val="36"/>
          <w:szCs w:val="36"/>
        </w:rPr>
      </w:pPr>
    </w:p>
    <w:p w:rsidR="003F3E20" w:rsidRDefault="003F3E20">
      <w:pPr>
        <w:rPr>
          <w:sz w:val="36"/>
          <w:szCs w:val="36"/>
        </w:rPr>
      </w:pPr>
      <w:r>
        <w:rPr>
          <w:sz w:val="36"/>
          <w:szCs w:val="36"/>
        </w:rPr>
        <w:t>SADRŽAJ:</w:t>
      </w:r>
    </w:p>
    <w:p w:rsidR="00DC5E2C" w:rsidRDefault="003F3E20">
      <w:pPr>
        <w:rPr>
          <w:sz w:val="36"/>
          <w:szCs w:val="36"/>
        </w:rPr>
      </w:pPr>
      <w:r>
        <w:rPr>
          <w:sz w:val="36"/>
          <w:szCs w:val="36"/>
        </w:rPr>
        <w:t>Analiza zadovoljstva kor</w:t>
      </w:r>
      <w:r w:rsidR="00CE3DB4">
        <w:rPr>
          <w:sz w:val="36"/>
          <w:szCs w:val="36"/>
        </w:rPr>
        <w:t>isnika pruženom uslugom u apoteci...........................</w:t>
      </w:r>
      <w:r w:rsidR="00E352AB">
        <w:rPr>
          <w:sz w:val="36"/>
          <w:szCs w:val="36"/>
        </w:rPr>
        <w:t>.</w:t>
      </w:r>
      <w:r>
        <w:rPr>
          <w:sz w:val="36"/>
          <w:szCs w:val="36"/>
        </w:rPr>
        <w:t>.......</w:t>
      </w:r>
      <w:r w:rsidR="002A4A35">
        <w:rPr>
          <w:sz w:val="36"/>
          <w:szCs w:val="36"/>
        </w:rPr>
        <w:t>........................str.3-14</w:t>
      </w:r>
      <w:r w:rsidR="00DC5E2C">
        <w:rPr>
          <w:sz w:val="36"/>
          <w:szCs w:val="36"/>
        </w:rPr>
        <w:br w:type="page"/>
      </w:r>
    </w:p>
    <w:p w:rsidR="00217D4F" w:rsidRDefault="00217D4F">
      <w:pPr>
        <w:rPr>
          <w:sz w:val="36"/>
          <w:szCs w:val="36"/>
        </w:rPr>
      </w:pPr>
    </w:p>
    <w:p w:rsidR="00217D4F" w:rsidRDefault="00217D4F">
      <w:pPr>
        <w:rPr>
          <w:sz w:val="36"/>
          <w:szCs w:val="36"/>
        </w:rPr>
      </w:pPr>
    </w:p>
    <w:p w:rsidR="003F3E20" w:rsidRPr="000A65CE" w:rsidRDefault="00E762CC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          </w:t>
      </w:r>
      <w:r w:rsidR="003F3E20" w:rsidRPr="000A65CE">
        <w:rPr>
          <w:b/>
          <w:sz w:val="32"/>
          <w:szCs w:val="32"/>
        </w:rPr>
        <w:t xml:space="preserve">ANALIZA ZADOVOLJSTVA KORISNIKA  </w:t>
      </w:r>
    </w:p>
    <w:p w:rsidR="003F3E20" w:rsidRDefault="00CE3DB4">
      <w:pPr>
        <w:rPr>
          <w:sz w:val="32"/>
          <w:szCs w:val="32"/>
        </w:rPr>
      </w:pPr>
      <w:r>
        <w:rPr>
          <w:b/>
          <w:sz w:val="32"/>
          <w:szCs w:val="32"/>
        </w:rPr>
        <w:t xml:space="preserve">                    </w:t>
      </w:r>
      <w:r w:rsidR="003F3E20" w:rsidRPr="000A65CE">
        <w:rPr>
          <w:b/>
          <w:sz w:val="32"/>
          <w:szCs w:val="32"/>
        </w:rPr>
        <w:t xml:space="preserve">     </w:t>
      </w:r>
      <w:r>
        <w:rPr>
          <w:b/>
          <w:sz w:val="32"/>
          <w:szCs w:val="32"/>
        </w:rPr>
        <w:t>PRUŽENOM USLUGOM U APOTECI</w:t>
      </w:r>
    </w:p>
    <w:p w:rsidR="00CE3DB4" w:rsidRDefault="00CE3DB4" w:rsidP="000B34C2">
      <w:pPr>
        <w:rPr>
          <w:sz w:val="28"/>
          <w:szCs w:val="28"/>
        </w:rPr>
      </w:pPr>
    </w:p>
    <w:p w:rsidR="003F3E20" w:rsidRDefault="003F3E20" w:rsidP="00CE3DB4">
      <w:pPr>
        <w:jc w:val="both"/>
        <w:rPr>
          <w:sz w:val="28"/>
          <w:szCs w:val="28"/>
        </w:rPr>
      </w:pPr>
      <w:r>
        <w:rPr>
          <w:sz w:val="28"/>
          <w:szCs w:val="28"/>
        </w:rPr>
        <w:t>Procena zadovoljstva korisnika sp</w:t>
      </w:r>
      <w:r w:rsidR="005D69F3">
        <w:rPr>
          <w:sz w:val="28"/>
          <w:szCs w:val="28"/>
        </w:rPr>
        <w:t>r</w:t>
      </w:r>
      <w:r w:rsidR="00CE3DB4">
        <w:rPr>
          <w:sz w:val="28"/>
          <w:szCs w:val="28"/>
        </w:rPr>
        <w:t>ovedena je dana 27.11.2013. godine u apoteci.Podeljeno je ukupno 141 upitnika, a dvoje korisnika je odbilo da učestvuje u anketi.</w:t>
      </w:r>
    </w:p>
    <w:p w:rsidR="00CE3DB4" w:rsidRDefault="00CE3DB4" w:rsidP="00CE3DB4">
      <w:pPr>
        <w:jc w:val="both"/>
        <w:rPr>
          <w:sz w:val="28"/>
          <w:szCs w:val="28"/>
        </w:rPr>
      </w:pPr>
    </w:p>
    <w:p w:rsidR="000B34C2" w:rsidRDefault="003F3E20" w:rsidP="000B34C2">
      <w:pPr>
        <w:rPr>
          <w:sz w:val="28"/>
          <w:szCs w:val="28"/>
        </w:rPr>
      </w:pPr>
      <w:r>
        <w:rPr>
          <w:sz w:val="28"/>
          <w:szCs w:val="28"/>
        </w:rPr>
        <w:t>U anonimnoj anketi učestvo</w:t>
      </w:r>
      <w:r w:rsidR="005D69F3">
        <w:rPr>
          <w:sz w:val="28"/>
          <w:szCs w:val="28"/>
        </w:rPr>
        <w:t xml:space="preserve">valo je </w:t>
      </w:r>
      <w:r w:rsidR="00CE3DB4">
        <w:rPr>
          <w:sz w:val="28"/>
          <w:szCs w:val="28"/>
        </w:rPr>
        <w:t>141</w:t>
      </w:r>
      <w:r>
        <w:rPr>
          <w:sz w:val="28"/>
          <w:szCs w:val="28"/>
        </w:rPr>
        <w:t xml:space="preserve"> korisnika prosečne starosti </w:t>
      </w:r>
      <w:r w:rsidR="00CE3DB4">
        <w:rPr>
          <w:sz w:val="28"/>
          <w:szCs w:val="28"/>
        </w:rPr>
        <w:t>51.63</w:t>
      </w:r>
      <w:r w:rsidR="000B34C2">
        <w:rPr>
          <w:sz w:val="28"/>
          <w:szCs w:val="28"/>
        </w:rPr>
        <w:t xml:space="preserve"> godina</w:t>
      </w:r>
      <w:r>
        <w:rPr>
          <w:sz w:val="28"/>
          <w:szCs w:val="28"/>
        </w:rPr>
        <w:t xml:space="preserve">   (od</w:t>
      </w:r>
      <w:r w:rsidR="00CE3DB4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 </w:t>
      </w:r>
      <w:r w:rsidR="00CE3DB4">
        <w:rPr>
          <w:sz w:val="28"/>
          <w:szCs w:val="28"/>
        </w:rPr>
        <w:t xml:space="preserve"> </w:t>
      </w:r>
      <w:r>
        <w:rPr>
          <w:sz w:val="28"/>
          <w:szCs w:val="28"/>
        </w:rPr>
        <w:t>do</w:t>
      </w:r>
      <w:r w:rsidR="00CE3DB4">
        <w:rPr>
          <w:sz w:val="28"/>
          <w:szCs w:val="28"/>
        </w:rPr>
        <w:t xml:space="preserve">  86</w:t>
      </w:r>
      <w:r w:rsidR="00E762CC">
        <w:rPr>
          <w:sz w:val="28"/>
          <w:szCs w:val="28"/>
        </w:rPr>
        <w:t xml:space="preserve"> </w:t>
      </w:r>
      <w:r w:rsidR="000B34C2">
        <w:rPr>
          <w:sz w:val="28"/>
          <w:szCs w:val="28"/>
        </w:rPr>
        <w:t>godina</w:t>
      </w:r>
      <w:r>
        <w:rPr>
          <w:sz w:val="28"/>
          <w:szCs w:val="28"/>
        </w:rPr>
        <w:t xml:space="preserve">).   </w:t>
      </w:r>
    </w:p>
    <w:p w:rsidR="00CE3DB4" w:rsidRDefault="00CE3DB4" w:rsidP="000B34C2">
      <w:pPr>
        <w:rPr>
          <w:sz w:val="28"/>
          <w:szCs w:val="28"/>
        </w:rPr>
      </w:pPr>
    </w:p>
    <w:p w:rsidR="00CE3DB4" w:rsidRDefault="00CE3DB4" w:rsidP="00F556C0">
      <w:pPr>
        <w:jc w:val="both"/>
        <w:rPr>
          <w:sz w:val="28"/>
          <w:szCs w:val="28"/>
        </w:rPr>
      </w:pPr>
      <w:r>
        <w:rPr>
          <w:sz w:val="28"/>
          <w:szCs w:val="28"/>
        </w:rPr>
        <w:t>Što se pol</w:t>
      </w:r>
      <w:r w:rsidR="00F556C0">
        <w:rPr>
          <w:sz w:val="28"/>
          <w:szCs w:val="28"/>
        </w:rPr>
        <w:t>ne strukture anketiranih tiče,</w:t>
      </w:r>
      <w:r>
        <w:rPr>
          <w:sz w:val="28"/>
          <w:szCs w:val="28"/>
        </w:rPr>
        <w:t xml:space="preserve"> </w:t>
      </w:r>
      <w:r w:rsidR="00F556C0">
        <w:rPr>
          <w:sz w:val="28"/>
          <w:szCs w:val="28"/>
        </w:rPr>
        <w:t xml:space="preserve">43.97% </w:t>
      </w:r>
      <w:r>
        <w:rPr>
          <w:sz w:val="28"/>
          <w:szCs w:val="28"/>
        </w:rPr>
        <w:t>ispitanika je muškog</w:t>
      </w:r>
      <w:r w:rsidR="00F556C0">
        <w:rPr>
          <w:sz w:val="28"/>
          <w:szCs w:val="28"/>
        </w:rPr>
        <w:t>, a  56.03%</w:t>
      </w:r>
      <w:r>
        <w:rPr>
          <w:sz w:val="28"/>
          <w:szCs w:val="28"/>
        </w:rPr>
        <w:t xml:space="preserve"> je ženskog pola.</w:t>
      </w:r>
      <w:r w:rsidR="00F556C0">
        <w:rPr>
          <w:sz w:val="28"/>
          <w:szCs w:val="28"/>
        </w:rPr>
        <w:t>(graf.1.1)</w:t>
      </w:r>
    </w:p>
    <w:p w:rsidR="00F556C0" w:rsidRDefault="00F556C0" w:rsidP="00F556C0">
      <w:pPr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sr-Latn-CS"/>
        </w:rPr>
        <w:drawing>
          <wp:inline distT="0" distB="0" distL="0" distR="0">
            <wp:extent cx="5486400" cy="3200400"/>
            <wp:effectExtent l="19050" t="0" r="19050" b="0"/>
            <wp:docPr id="2" name="Chart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DC5E2C" w:rsidRPr="00F556C0" w:rsidRDefault="005D69F3" w:rsidP="00F556C0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Z</w:t>
      </w:r>
      <w:r w:rsidR="000A65CE">
        <w:rPr>
          <w:sz w:val="28"/>
          <w:szCs w:val="28"/>
        </w:rPr>
        <w:t>avršenu srednju školu</w:t>
      </w:r>
      <w:r w:rsidR="00F556C0">
        <w:rPr>
          <w:sz w:val="28"/>
          <w:szCs w:val="28"/>
        </w:rPr>
        <w:t xml:space="preserve"> ima 54.6</w:t>
      </w:r>
      <w:r>
        <w:rPr>
          <w:sz w:val="28"/>
          <w:szCs w:val="28"/>
        </w:rPr>
        <w:t>% anketiranih</w:t>
      </w:r>
      <w:r w:rsidR="000A65CE">
        <w:rPr>
          <w:sz w:val="28"/>
          <w:szCs w:val="28"/>
        </w:rPr>
        <w:t>,</w:t>
      </w:r>
      <w:r w:rsidR="00F556C0">
        <w:rPr>
          <w:sz w:val="28"/>
          <w:szCs w:val="28"/>
        </w:rPr>
        <w:t xml:space="preserve"> 24.8</w:t>
      </w:r>
      <w:r w:rsidR="00D33A92">
        <w:rPr>
          <w:sz w:val="28"/>
          <w:szCs w:val="28"/>
        </w:rPr>
        <w:t>% ima</w:t>
      </w:r>
      <w:r w:rsidR="00F556C0">
        <w:rPr>
          <w:sz w:val="28"/>
          <w:szCs w:val="28"/>
        </w:rPr>
        <w:t xml:space="preserve">  završenu osnovnu školu, 12.06</w:t>
      </w:r>
      <w:r w:rsidR="00D33A92">
        <w:rPr>
          <w:sz w:val="28"/>
          <w:szCs w:val="28"/>
        </w:rPr>
        <w:t>% anketiranih ima završ</w:t>
      </w:r>
      <w:r>
        <w:rPr>
          <w:sz w:val="28"/>
          <w:szCs w:val="28"/>
        </w:rPr>
        <w:t>enu visoku ili višu škol</w:t>
      </w:r>
      <w:r w:rsidR="00F556C0">
        <w:rPr>
          <w:sz w:val="28"/>
          <w:szCs w:val="28"/>
        </w:rPr>
        <w:t>u a 8.51</w:t>
      </w:r>
      <w:r w:rsidR="00D33A92">
        <w:rPr>
          <w:sz w:val="28"/>
          <w:szCs w:val="28"/>
        </w:rPr>
        <w:t>% nije završi</w:t>
      </w:r>
      <w:r w:rsidR="00F556C0">
        <w:rPr>
          <w:sz w:val="28"/>
          <w:szCs w:val="28"/>
        </w:rPr>
        <w:t>lo osnovno obrazovanje.(graf.1.2</w:t>
      </w:r>
      <w:r w:rsidR="00D33A92">
        <w:rPr>
          <w:sz w:val="28"/>
          <w:szCs w:val="28"/>
        </w:rPr>
        <w:t>)</w:t>
      </w:r>
    </w:p>
    <w:p w:rsidR="00D33A92" w:rsidRPr="000A65CE" w:rsidRDefault="00D33A92" w:rsidP="00D33A92">
      <w:pPr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sr-Latn-CS"/>
        </w:rPr>
        <w:drawing>
          <wp:inline distT="0" distB="0" distL="0" distR="0">
            <wp:extent cx="5486400" cy="3200400"/>
            <wp:effectExtent l="19050" t="0" r="19050" b="0"/>
            <wp:docPr id="3" name="Chart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081B79" w:rsidRDefault="00081B79">
      <w:pPr>
        <w:rPr>
          <w:sz w:val="28"/>
          <w:szCs w:val="28"/>
        </w:rPr>
      </w:pPr>
    </w:p>
    <w:p w:rsidR="00217D4F" w:rsidRDefault="00D33A92" w:rsidP="00081B7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Svoj materijalni položaj </w:t>
      </w:r>
      <w:r w:rsidR="00C833C6">
        <w:rPr>
          <w:sz w:val="28"/>
          <w:szCs w:val="28"/>
        </w:rPr>
        <w:t>kao veoma loš</w:t>
      </w:r>
      <w:r w:rsidR="00217D4F">
        <w:rPr>
          <w:sz w:val="28"/>
          <w:szCs w:val="28"/>
        </w:rPr>
        <w:t xml:space="preserve"> oceni</w:t>
      </w:r>
      <w:r w:rsidR="00081B79">
        <w:rPr>
          <w:sz w:val="28"/>
          <w:szCs w:val="28"/>
        </w:rPr>
        <w:t>lo je 12.76</w:t>
      </w:r>
      <w:r w:rsidR="00C833C6">
        <w:rPr>
          <w:sz w:val="28"/>
          <w:szCs w:val="28"/>
        </w:rPr>
        <w:t>% anketiranih,kao loš</w:t>
      </w:r>
      <w:r w:rsidR="00081B79">
        <w:rPr>
          <w:sz w:val="28"/>
          <w:szCs w:val="28"/>
        </w:rPr>
        <w:t xml:space="preserve"> </w:t>
      </w:r>
      <w:r w:rsidR="00711472">
        <w:rPr>
          <w:sz w:val="28"/>
          <w:szCs w:val="28"/>
        </w:rPr>
        <w:t>23.4% ispitanika,kao osrednji 46.8% , kao dobar 15.6% ,a kao veoma dobar 1.42</w:t>
      </w:r>
      <w:r w:rsidR="00217D4F">
        <w:rPr>
          <w:sz w:val="28"/>
          <w:szCs w:val="28"/>
        </w:rPr>
        <w:t>% anketiranih k</w:t>
      </w:r>
      <w:r w:rsidR="00711472">
        <w:rPr>
          <w:sz w:val="28"/>
          <w:szCs w:val="28"/>
        </w:rPr>
        <w:t>orisnika.(graf.1.3</w:t>
      </w:r>
      <w:r w:rsidR="00217D4F">
        <w:rPr>
          <w:sz w:val="28"/>
          <w:szCs w:val="28"/>
        </w:rPr>
        <w:t>)</w:t>
      </w:r>
    </w:p>
    <w:p w:rsidR="00310387" w:rsidRDefault="00217D4F" w:rsidP="00310387">
      <w:pPr>
        <w:rPr>
          <w:sz w:val="28"/>
          <w:szCs w:val="28"/>
        </w:rPr>
      </w:pPr>
      <w:r>
        <w:rPr>
          <w:noProof/>
          <w:sz w:val="36"/>
          <w:szCs w:val="36"/>
          <w:lang w:eastAsia="sr-Latn-CS"/>
        </w:rPr>
        <w:drawing>
          <wp:inline distT="0" distB="0" distL="0" distR="0">
            <wp:extent cx="5486400" cy="3200400"/>
            <wp:effectExtent l="19050" t="0" r="19050" b="0"/>
            <wp:docPr id="4" name="Chart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DC5E2C" w:rsidRDefault="004D6451" w:rsidP="004D6451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Na pitanje koliko puta su u poslednjih 12 meseci posetili apoteku 5.67% anketiranih je to učinilo do 2 puta, 26.95% njih je to učinilo od 3 do 5 puta i 67.37% ispitanika je to učinilo 6 i više puta.(graf.1.4)</w:t>
      </w:r>
    </w:p>
    <w:p w:rsidR="004D6451" w:rsidRDefault="004D6451" w:rsidP="004D6451">
      <w:pPr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sr-Latn-CS"/>
        </w:rPr>
        <w:drawing>
          <wp:inline distT="0" distB="0" distL="0" distR="0">
            <wp:extent cx="5486400" cy="3200400"/>
            <wp:effectExtent l="19050" t="0" r="19050" b="0"/>
            <wp:docPr id="47" name="Chart 4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4D6451" w:rsidRDefault="004D6451" w:rsidP="004D645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Na pitanje </w:t>
      </w:r>
      <w:r w:rsidR="004F2E00">
        <w:rPr>
          <w:sz w:val="28"/>
          <w:szCs w:val="28"/>
        </w:rPr>
        <w:t>koliko dugo obično čekaju u redu učesnici u anketi prilikom pos</w:t>
      </w:r>
      <w:r>
        <w:rPr>
          <w:sz w:val="28"/>
          <w:szCs w:val="28"/>
        </w:rPr>
        <w:t xml:space="preserve">ete apoteci radi preuzimanja lekova propisanih na recept </w:t>
      </w:r>
      <w:r w:rsidR="004F2E00">
        <w:rPr>
          <w:sz w:val="28"/>
          <w:szCs w:val="28"/>
        </w:rPr>
        <w:t xml:space="preserve"> 62.41% njih je odgovorilo da ne čekaju duže od 5 minuta, 29.79% njih čeka između 5 i 10 minuta ,6.38% čeka između 10 i 20 minuta, a 1.42% anketiranih čeka preko 20 minuta.(graf.1.5)</w:t>
      </w:r>
    </w:p>
    <w:p w:rsidR="004F2E00" w:rsidRPr="004D6451" w:rsidRDefault="004F2E00" w:rsidP="004D6451">
      <w:pPr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sr-Latn-CS"/>
        </w:rPr>
        <w:drawing>
          <wp:inline distT="0" distB="0" distL="0" distR="0">
            <wp:extent cx="5486400" cy="3200400"/>
            <wp:effectExtent l="19050" t="0" r="19050" b="0"/>
            <wp:docPr id="48" name="Chart 4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403EC3" w:rsidRPr="00D745C1" w:rsidRDefault="00403EC3">
      <w:pPr>
        <w:rPr>
          <w:b/>
          <w:sz w:val="36"/>
          <w:szCs w:val="36"/>
        </w:rPr>
      </w:pPr>
      <w:r w:rsidRPr="00D745C1">
        <w:rPr>
          <w:b/>
          <w:sz w:val="28"/>
          <w:szCs w:val="28"/>
        </w:rPr>
        <w:lastRenderedPageBreak/>
        <w:t>Na set pitanja koja se odnose na apoteku ispitanici su odgovorili sledeće:</w:t>
      </w:r>
    </w:p>
    <w:p w:rsidR="00403EC3" w:rsidRDefault="00403EC3">
      <w:pPr>
        <w:rPr>
          <w:sz w:val="28"/>
          <w:szCs w:val="28"/>
        </w:rPr>
      </w:pPr>
    </w:p>
    <w:p w:rsidR="00403EC3" w:rsidRDefault="00403EC3">
      <w:pPr>
        <w:rPr>
          <w:sz w:val="28"/>
          <w:szCs w:val="28"/>
        </w:rPr>
      </w:pPr>
      <w:r w:rsidRPr="00403EC3">
        <w:rPr>
          <w:sz w:val="28"/>
          <w:szCs w:val="28"/>
        </w:rPr>
        <w:t xml:space="preserve">77.3% </w:t>
      </w:r>
      <w:r>
        <w:rPr>
          <w:sz w:val="28"/>
          <w:szCs w:val="28"/>
        </w:rPr>
        <w:t>anketiranih smatra da im lokacija apoteke odgovara,20.57% njih se sa tim delimično slaže,dok 2.13% ispitanika se ne slaže sa tim.(graf.1.6)</w:t>
      </w:r>
    </w:p>
    <w:p w:rsidR="004D2A8D" w:rsidRDefault="00403EC3">
      <w:pPr>
        <w:rPr>
          <w:i/>
          <w:sz w:val="28"/>
          <w:szCs w:val="28"/>
        </w:rPr>
      </w:pPr>
      <w:r>
        <w:rPr>
          <w:i/>
          <w:noProof/>
          <w:sz w:val="28"/>
          <w:szCs w:val="28"/>
          <w:lang w:eastAsia="sr-Latn-CS"/>
        </w:rPr>
        <w:drawing>
          <wp:inline distT="0" distB="0" distL="0" distR="0">
            <wp:extent cx="5486400" cy="2943225"/>
            <wp:effectExtent l="19050" t="0" r="19050" b="0"/>
            <wp:docPr id="49" name="Chart 4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4D2A8D" w:rsidRDefault="004D2A8D" w:rsidP="004D2A8D">
      <w:pPr>
        <w:jc w:val="both"/>
        <w:rPr>
          <w:sz w:val="28"/>
          <w:szCs w:val="28"/>
        </w:rPr>
      </w:pPr>
      <w:r>
        <w:rPr>
          <w:sz w:val="28"/>
          <w:szCs w:val="28"/>
        </w:rPr>
        <w:t>Da je deo prostora u apoteci koji je namenjen za čekanje korisnika dovoljno veliki slaže se 87.9% anketiranih, 10.64% njih se delimično slaže sa tim,i 1.42% ispitanika se ne slaže.(graf.1.7)</w:t>
      </w:r>
    </w:p>
    <w:p w:rsidR="004D2A8D" w:rsidRDefault="004D2A8D" w:rsidP="004D2A8D">
      <w:pPr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sr-Latn-CS"/>
        </w:rPr>
        <w:drawing>
          <wp:inline distT="0" distB="0" distL="0" distR="0">
            <wp:extent cx="5486400" cy="3200400"/>
            <wp:effectExtent l="19050" t="0" r="19050" b="0"/>
            <wp:docPr id="50" name="Chart 5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4D2A8D" w:rsidRDefault="004D2A8D" w:rsidP="004D2A8D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Da u apoteci ima dovoljan broj radnih mesta za recepturnim pultom za rad sa pacijentima/korisnicima slaže se 75.9% ispitanika,delimično se slaže 19.86% njih,a ne slaže se sa tim 4.25% anketiranih.(graf.1.8)</w:t>
      </w:r>
    </w:p>
    <w:p w:rsidR="004A067C" w:rsidRDefault="004D2A8D" w:rsidP="004D2A8D">
      <w:pPr>
        <w:jc w:val="both"/>
        <w:rPr>
          <w:i/>
          <w:sz w:val="28"/>
          <w:szCs w:val="28"/>
        </w:rPr>
      </w:pPr>
      <w:r>
        <w:rPr>
          <w:i/>
          <w:noProof/>
          <w:sz w:val="28"/>
          <w:szCs w:val="28"/>
          <w:lang w:eastAsia="sr-Latn-CS"/>
        </w:rPr>
        <w:drawing>
          <wp:inline distT="0" distB="0" distL="0" distR="0">
            <wp:extent cx="5486400" cy="3200400"/>
            <wp:effectExtent l="19050" t="0" r="19050" b="0"/>
            <wp:docPr id="51" name="Chart 5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:rsidR="00FD79B2" w:rsidRDefault="00FD79B2" w:rsidP="004D2A8D">
      <w:pPr>
        <w:jc w:val="both"/>
        <w:rPr>
          <w:sz w:val="28"/>
          <w:szCs w:val="28"/>
        </w:rPr>
      </w:pPr>
      <w:r>
        <w:rPr>
          <w:sz w:val="28"/>
          <w:szCs w:val="28"/>
        </w:rPr>
        <w:t>Da je prostor u apoteci organizovan tako da im je obezbeđena privatnost/poverljiv razgovor slaže se 56.03% korisnika,delimično se slaže 26.9%,a ne slaže se sa tim 17.02% anketiranih.(graf.1.9)</w:t>
      </w:r>
    </w:p>
    <w:p w:rsidR="00DC5E2C" w:rsidRPr="00403EC3" w:rsidRDefault="00FD79B2" w:rsidP="004D2A8D">
      <w:pPr>
        <w:jc w:val="both"/>
        <w:rPr>
          <w:i/>
          <w:sz w:val="28"/>
          <w:szCs w:val="28"/>
        </w:rPr>
      </w:pPr>
      <w:r>
        <w:rPr>
          <w:i/>
          <w:noProof/>
          <w:sz w:val="28"/>
          <w:szCs w:val="28"/>
          <w:lang w:eastAsia="sr-Latn-CS"/>
        </w:rPr>
        <w:drawing>
          <wp:inline distT="0" distB="0" distL="0" distR="0">
            <wp:extent cx="5486400" cy="3200400"/>
            <wp:effectExtent l="19050" t="0" r="19050" b="0"/>
            <wp:docPr id="52" name="Chart 5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  <w:r w:rsidR="00DC5E2C" w:rsidRPr="00403EC3">
        <w:rPr>
          <w:i/>
          <w:sz w:val="28"/>
          <w:szCs w:val="28"/>
        </w:rPr>
        <w:br w:type="page"/>
      </w:r>
    </w:p>
    <w:p w:rsidR="00DC5E2C" w:rsidRDefault="00D745C1" w:rsidP="00D745C1">
      <w:pPr>
        <w:tabs>
          <w:tab w:val="left" w:pos="567"/>
        </w:tabs>
        <w:jc w:val="both"/>
        <w:rPr>
          <w:i/>
          <w:sz w:val="28"/>
          <w:szCs w:val="28"/>
        </w:rPr>
      </w:pPr>
      <w:r w:rsidRPr="00D745C1">
        <w:rPr>
          <w:i/>
          <w:sz w:val="28"/>
          <w:szCs w:val="28"/>
        </w:rPr>
        <w:lastRenderedPageBreak/>
        <w:t>Iz seta pitanja koja se odnose na apoteku može se zaključiti da su korisnici u velikom procentu zadovoljni lokacijom,prostorom namenjenim za čekanje i brojem radnih mesta za recepturnim pultom za rad sa korisnicima,dok su u nešto manjem procentu zadovoljni sa organizovanim prostorom u apoteci koja korisnicima obezbeđuje privatnost,to jest poverljiv razgovor.</w:t>
      </w:r>
    </w:p>
    <w:p w:rsidR="00A41391" w:rsidRDefault="00A41391" w:rsidP="00D745C1">
      <w:pPr>
        <w:tabs>
          <w:tab w:val="left" w:pos="567"/>
        </w:tabs>
        <w:jc w:val="both"/>
        <w:rPr>
          <w:sz w:val="28"/>
          <w:szCs w:val="28"/>
        </w:rPr>
      </w:pPr>
    </w:p>
    <w:p w:rsidR="00A41391" w:rsidRDefault="00A41391" w:rsidP="00D745C1">
      <w:pPr>
        <w:tabs>
          <w:tab w:val="left" w:pos="567"/>
        </w:tabs>
        <w:jc w:val="both"/>
        <w:rPr>
          <w:sz w:val="28"/>
          <w:szCs w:val="28"/>
        </w:rPr>
      </w:pPr>
    </w:p>
    <w:p w:rsidR="00A41391" w:rsidRDefault="00A41391" w:rsidP="00D745C1">
      <w:pPr>
        <w:tabs>
          <w:tab w:val="left" w:pos="567"/>
        </w:tabs>
        <w:jc w:val="both"/>
        <w:rPr>
          <w:sz w:val="28"/>
          <w:szCs w:val="28"/>
        </w:rPr>
      </w:pPr>
    </w:p>
    <w:p w:rsidR="00A41391" w:rsidRDefault="00A41391" w:rsidP="00D745C1">
      <w:pPr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Na pitanje kako korisnici ocenjuju </w:t>
      </w:r>
      <w:r w:rsidRPr="00A41391">
        <w:rPr>
          <w:b/>
          <w:sz w:val="28"/>
          <w:szCs w:val="28"/>
        </w:rPr>
        <w:t>snabdevenost apoteke</w:t>
      </w:r>
      <w:r>
        <w:rPr>
          <w:sz w:val="28"/>
          <w:szCs w:val="28"/>
        </w:rPr>
        <w:t xml:space="preserve"> 7.8% njih je veoma nezadovoljno,15.6% je nezadovoljno,33.33% nije ni zadovoljno ni nezadovoljno,38.3% anketiranih je zadovoljno,a 4.96% je veoma zadovoljno po tom pitanju.(graf.1.10)</w:t>
      </w:r>
    </w:p>
    <w:p w:rsidR="00A41391" w:rsidRDefault="00A41391" w:rsidP="00D745C1">
      <w:pPr>
        <w:tabs>
          <w:tab w:val="left" w:pos="567"/>
        </w:tabs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sr-Latn-CS"/>
        </w:rPr>
        <w:drawing>
          <wp:inline distT="0" distB="0" distL="0" distR="0">
            <wp:extent cx="5486400" cy="3200400"/>
            <wp:effectExtent l="19050" t="0" r="19050" b="0"/>
            <wp:docPr id="5" name="Chart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inline>
        </w:drawing>
      </w:r>
    </w:p>
    <w:p w:rsidR="00A41391" w:rsidRDefault="00A41391" w:rsidP="00D745C1">
      <w:pPr>
        <w:tabs>
          <w:tab w:val="left" w:pos="567"/>
        </w:tabs>
        <w:jc w:val="both"/>
        <w:rPr>
          <w:sz w:val="28"/>
          <w:szCs w:val="28"/>
        </w:rPr>
      </w:pPr>
    </w:p>
    <w:p w:rsidR="00A41391" w:rsidRDefault="00A41391" w:rsidP="00D745C1">
      <w:pPr>
        <w:tabs>
          <w:tab w:val="left" w:pos="567"/>
        </w:tabs>
        <w:jc w:val="both"/>
        <w:rPr>
          <w:b/>
          <w:sz w:val="28"/>
          <w:szCs w:val="28"/>
        </w:rPr>
      </w:pPr>
    </w:p>
    <w:p w:rsidR="00A41391" w:rsidRPr="00A41391" w:rsidRDefault="00A41391" w:rsidP="00D745C1">
      <w:pPr>
        <w:tabs>
          <w:tab w:val="left" w:pos="567"/>
        </w:tabs>
        <w:jc w:val="both"/>
        <w:rPr>
          <w:b/>
          <w:sz w:val="28"/>
          <w:szCs w:val="28"/>
        </w:rPr>
      </w:pPr>
      <w:r w:rsidRPr="00A41391">
        <w:rPr>
          <w:b/>
          <w:sz w:val="28"/>
          <w:szCs w:val="28"/>
        </w:rPr>
        <w:t>Sledi set pitanja koja se odnose na zaposlene u apoteci:</w:t>
      </w:r>
    </w:p>
    <w:p w:rsidR="00206125" w:rsidRPr="00D745C1" w:rsidRDefault="00206125" w:rsidP="00D745C1">
      <w:pPr>
        <w:tabs>
          <w:tab w:val="left" w:pos="567"/>
        </w:tabs>
        <w:jc w:val="both"/>
        <w:rPr>
          <w:i/>
          <w:sz w:val="28"/>
          <w:szCs w:val="28"/>
        </w:rPr>
      </w:pPr>
    </w:p>
    <w:p w:rsidR="00DC5E2C" w:rsidRDefault="00DC5E2C">
      <w:pPr>
        <w:rPr>
          <w:sz w:val="36"/>
          <w:szCs w:val="36"/>
        </w:rPr>
      </w:pPr>
      <w:r>
        <w:rPr>
          <w:sz w:val="36"/>
          <w:szCs w:val="36"/>
        </w:rPr>
        <w:br w:type="page"/>
      </w:r>
    </w:p>
    <w:p w:rsidR="00DC5E2C" w:rsidRDefault="00A41391" w:rsidP="0046101D">
      <w:pPr>
        <w:jc w:val="both"/>
        <w:rPr>
          <w:sz w:val="28"/>
          <w:szCs w:val="28"/>
        </w:rPr>
      </w:pPr>
      <w:r w:rsidRPr="00A41391">
        <w:rPr>
          <w:sz w:val="28"/>
          <w:szCs w:val="28"/>
        </w:rPr>
        <w:lastRenderedPageBreak/>
        <w:t>Da</w:t>
      </w:r>
      <w:r>
        <w:rPr>
          <w:sz w:val="28"/>
          <w:szCs w:val="28"/>
        </w:rPr>
        <w:t xml:space="preserve"> je zaposlena osoba u apoteci bila ljubazna u k</w:t>
      </w:r>
      <w:r w:rsidR="0046101D">
        <w:rPr>
          <w:sz w:val="28"/>
          <w:szCs w:val="28"/>
        </w:rPr>
        <w:t xml:space="preserve">omunikaciji sa korisnikom slaže </w:t>
      </w:r>
      <w:r>
        <w:rPr>
          <w:sz w:val="28"/>
          <w:szCs w:val="28"/>
        </w:rPr>
        <w:t>se 87.9</w:t>
      </w:r>
      <w:r w:rsidR="0046101D">
        <w:rPr>
          <w:sz w:val="28"/>
          <w:szCs w:val="28"/>
        </w:rPr>
        <w:t>% njih, 11.35% se delimično slaže sa tim, dok 0.7% anketiranih se ne slaže sa tom izjavom.(graf.1.11)</w:t>
      </w:r>
    </w:p>
    <w:p w:rsidR="0046101D" w:rsidRDefault="0046101D" w:rsidP="0046101D">
      <w:pPr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sr-Latn-CS"/>
        </w:rPr>
        <w:drawing>
          <wp:inline distT="0" distB="0" distL="0" distR="0">
            <wp:extent cx="5486400" cy="3200400"/>
            <wp:effectExtent l="19050" t="0" r="19050" b="0"/>
            <wp:docPr id="6" name="Chart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8"/>
              </a:graphicData>
            </a:graphic>
          </wp:inline>
        </w:drawing>
      </w:r>
    </w:p>
    <w:p w:rsidR="0046101D" w:rsidRDefault="0046101D" w:rsidP="0046101D">
      <w:pPr>
        <w:jc w:val="both"/>
        <w:rPr>
          <w:sz w:val="28"/>
          <w:szCs w:val="28"/>
        </w:rPr>
      </w:pPr>
      <w:r>
        <w:rPr>
          <w:sz w:val="28"/>
          <w:szCs w:val="28"/>
        </w:rPr>
        <w:t>Da je zaposlena osoba u apoteci provela dovoljno vremena u razgovoru sa korisnikom slaže se 79.4% anketiranih,delimično se slaže 19.1%,a ne slaže se 1.4%.(graf.1.12)</w:t>
      </w:r>
    </w:p>
    <w:p w:rsidR="0046101D" w:rsidRPr="00A41391" w:rsidRDefault="0046101D" w:rsidP="0046101D">
      <w:pPr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sr-Latn-CS"/>
        </w:rPr>
        <w:drawing>
          <wp:inline distT="0" distB="0" distL="0" distR="0">
            <wp:extent cx="5486400" cy="3200400"/>
            <wp:effectExtent l="19050" t="0" r="19050" b="0"/>
            <wp:docPr id="7" name="Chart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9"/>
              </a:graphicData>
            </a:graphic>
          </wp:inline>
        </w:drawing>
      </w:r>
    </w:p>
    <w:p w:rsidR="00DC5E2C" w:rsidRDefault="00DC5E2C">
      <w:pPr>
        <w:rPr>
          <w:sz w:val="36"/>
          <w:szCs w:val="36"/>
        </w:rPr>
      </w:pPr>
      <w:r>
        <w:rPr>
          <w:sz w:val="36"/>
          <w:szCs w:val="36"/>
        </w:rPr>
        <w:br w:type="page"/>
      </w:r>
    </w:p>
    <w:p w:rsidR="00DC5E2C" w:rsidRPr="0046101D" w:rsidRDefault="0039127A" w:rsidP="0039127A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Da je zaposleno lice u apoteci pažljivo slušalo korisnika slaže se 85.1% anketiranih,delimično se slaže 12.05% njih,a ne slaže se sa tim 2.84%.(graf.1.13)</w:t>
      </w:r>
    </w:p>
    <w:p w:rsidR="0039127A" w:rsidRDefault="0039127A">
      <w:pPr>
        <w:rPr>
          <w:sz w:val="36"/>
          <w:szCs w:val="36"/>
        </w:rPr>
      </w:pPr>
      <w:r>
        <w:rPr>
          <w:noProof/>
          <w:sz w:val="36"/>
          <w:szCs w:val="36"/>
          <w:lang w:eastAsia="sr-Latn-CS"/>
        </w:rPr>
        <w:drawing>
          <wp:inline distT="0" distB="0" distL="0" distR="0">
            <wp:extent cx="5486400" cy="3200400"/>
            <wp:effectExtent l="19050" t="0" r="19050" b="0"/>
            <wp:docPr id="8" name="Chart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0"/>
              </a:graphicData>
            </a:graphic>
          </wp:inline>
        </w:drawing>
      </w:r>
    </w:p>
    <w:p w:rsidR="0039127A" w:rsidRDefault="0039127A" w:rsidP="0039127A">
      <w:pPr>
        <w:jc w:val="both"/>
        <w:rPr>
          <w:sz w:val="28"/>
          <w:szCs w:val="28"/>
        </w:rPr>
      </w:pPr>
    </w:p>
    <w:p w:rsidR="0039127A" w:rsidRDefault="0039127A" w:rsidP="0039127A">
      <w:pPr>
        <w:jc w:val="both"/>
        <w:rPr>
          <w:sz w:val="28"/>
          <w:szCs w:val="28"/>
        </w:rPr>
      </w:pPr>
    </w:p>
    <w:p w:rsidR="0039127A" w:rsidRDefault="0039127A" w:rsidP="0039127A">
      <w:pPr>
        <w:jc w:val="both"/>
        <w:rPr>
          <w:i/>
          <w:sz w:val="28"/>
          <w:szCs w:val="28"/>
        </w:rPr>
      </w:pPr>
    </w:p>
    <w:p w:rsidR="0039127A" w:rsidRPr="0039127A" w:rsidRDefault="0039127A" w:rsidP="0039127A">
      <w:pPr>
        <w:jc w:val="both"/>
        <w:rPr>
          <w:i/>
          <w:sz w:val="28"/>
          <w:szCs w:val="28"/>
        </w:rPr>
      </w:pPr>
      <w:r w:rsidRPr="0039127A">
        <w:rPr>
          <w:i/>
          <w:sz w:val="28"/>
          <w:szCs w:val="28"/>
        </w:rPr>
        <w:t>Na osnovu rezultata ankete može se zaključiti da su korisnici u velikom procentu zadovoljni sa ponašanjem i radom zaposlenih u apoteci.</w:t>
      </w:r>
    </w:p>
    <w:p w:rsidR="0039127A" w:rsidRDefault="0039127A">
      <w:pPr>
        <w:rPr>
          <w:sz w:val="28"/>
          <w:szCs w:val="28"/>
        </w:rPr>
      </w:pPr>
    </w:p>
    <w:p w:rsidR="0039127A" w:rsidRDefault="0039127A" w:rsidP="0039127A">
      <w:pPr>
        <w:jc w:val="both"/>
        <w:rPr>
          <w:b/>
          <w:sz w:val="28"/>
          <w:szCs w:val="28"/>
        </w:rPr>
      </w:pPr>
    </w:p>
    <w:p w:rsidR="0039127A" w:rsidRDefault="0039127A" w:rsidP="0039127A">
      <w:pPr>
        <w:jc w:val="both"/>
        <w:rPr>
          <w:b/>
          <w:sz w:val="28"/>
          <w:szCs w:val="28"/>
        </w:rPr>
      </w:pPr>
    </w:p>
    <w:p w:rsidR="00DC5E2C" w:rsidRPr="0039127A" w:rsidRDefault="0039127A" w:rsidP="0039127A">
      <w:pPr>
        <w:jc w:val="both"/>
        <w:rPr>
          <w:b/>
          <w:sz w:val="36"/>
          <w:szCs w:val="36"/>
        </w:rPr>
      </w:pPr>
      <w:r w:rsidRPr="0039127A">
        <w:rPr>
          <w:b/>
          <w:sz w:val="28"/>
          <w:szCs w:val="28"/>
        </w:rPr>
        <w:t xml:space="preserve">Sledi set pitanja koja se odnose na postupke zaposlenih </w:t>
      </w:r>
      <w:r>
        <w:rPr>
          <w:b/>
          <w:sz w:val="28"/>
          <w:szCs w:val="28"/>
        </w:rPr>
        <w:t>u apoteci a koji se odnose na izdavan</w:t>
      </w:r>
      <w:r w:rsidRPr="0039127A">
        <w:rPr>
          <w:b/>
          <w:sz w:val="28"/>
          <w:szCs w:val="28"/>
        </w:rPr>
        <w:t>je lekova na osnovu lekarskog recepta:</w:t>
      </w:r>
      <w:r w:rsidR="00DC5E2C" w:rsidRPr="0039127A">
        <w:rPr>
          <w:b/>
          <w:sz w:val="36"/>
          <w:szCs w:val="36"/>
        </w:rPr>
        <w:br w:type="page"/>
      </w:r>
    </w:p>
    <w:p w:rsidR="0039127A" w:rsidRDefault="0039127A" w:rsidP="0039127A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Sa izjavom da je farmaceut/kinja na adekvatan način objasnio/la delovanje leka slaže se </w:t>
      </w:r>
      <w:r w:rsidR="00AF340E">
        <w:rPr>
          <w:sz w:val="28"/>
          <w:szCs w:val="28"/>
        </w:rPr>
        <w:t>81.56% anketiranih,delimično se slaže 16.3%,a 2.13% korisnika se ne slaže sa tom izjavom.(graf.1.14)</w:t>
      </w:r>
    </w:p>
    <w:p w:rsidR="00AF340E" w:rsidRDefault="00AF340E" w:rsidP="0039127A">
      <w:pPr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sr-Latn-CS"/>
        </w:rPr>
        <w:drawing>
          <wp:inline distT="0" distB="0" distL="0" distR="0">
            <wp:extent cx="5486400" cy="3200400"/>
            <wp:effectExtent l="19050" t="0" r="19050" b="0"/>
            <wp:docPr id="9" name="Chart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1"/>
              </a:graphicData>
            </a:graphic>
          </wp:inline>
        </w:drawing>
      </w:r>
    </w:p>
    <w:p w:rsidR="00AF340E" w:rsidRDefault="00AF340E" w:rsidP="0039127A">
      <w:pPr>
        <w:jc w:val="both"/>
        <w:rPr>
          <w:sz w:val="28"/>
          <w:szCs w:val="28"/>
        </w:rPr>
      </w:pPr>
      <w:r>
        <w:rPr>
          <w:sz w:val="28"/>
          <w:szCs w:val="28"/>
        </w:rPr>
        <w:t>Sa izjavom da je farmaceut/kinja pružio/la jasna i razumljiva uputstva kako se lek upotrebljava slaže se 87.2% anketiranih,delimično se slaže 12.05%,a ne slaže se sa tom izjavom 0.7% korisnika.(graf.1.15)</w:t>
      </w:r>
    </w:p>
    <w:p w:rsidR="00AF340E" w:rsidRDefault="00AF340E" w:rsidP="0039127A">
      <w:pPr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sr-Latn-CS"/>
        </w:rPr>
        <w:drawing>
          <wp:inline distT="0" distB="0" distL="0" distR="0">
            <wp:extent cx="5486400" cy="3200400"/>
            <wp:effectExtent l="19050" t="0" r="19050" b="0"/>
            <wp:docPr id="10" name="Chart 1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2"/>
              </a:graphicData>
            </a:graphic>
          </wp:inline>
        </w:drawing>
      </w:r>
    </w:p>
    <w:p w:rsidR="00AF340E" w:rsidRPr="0039127A" w:rsidRDefault="00AF340E" w:rsidP="0039127A">
      <w:pPr>
        <w:jc w:val="both"/>
        <w:rPr>
          <w:sz w:val="28"/>
          <w:szCs w:val="28"/>
        </w:rPr>
      </w:pPr>
    </w:p>
    <w:p w:rsidR="00DC5E2C" w:rsidRDefault="00023568" w:rsidP="00023568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Sa izjavom da je farmaceut/kinja upozorio/la na moguće neželjene reakcije na lek/ove slaže se 70.9% anketiranih,25.5% njih se delimično slaže sa tim,dok 3.5% korisnika se ne slaže sa tom izjavom.(graf.1.16)</w:t>
      </w:r>
    </w:p>
    <w:p w:rsidR="00023568" w:rsidRDefault="00023568" w:rsidP="00023568">
      <w:pPr>
        <w:tabs>
          <w:tab w:val="left" w:pos="0"/>
        </w:tabs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sr-Latn-CS"/>
        </w:rPr>
        <w:drawing>
          <wp:inline distT="0" distB="0" distL="0" distR="0">
            <wp:extent cx="5486400" cy="3200400"/>
            <wp:effectExtent l="19050" t="0" r="19050" b="0"/>
            <wp:docPr id="11" name="Chart 1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3"/>
              </a:graphicData>
            </a:graphic>
          </wp:inline>
        </w:drawing>
      </w:r>
    </w:p>
    <w:p w:rsidR="00437EF4" w:rsidRDefault="00437EF4" w:rsidP="00023568">
      <w:pPr>
        <w:tabs>
          <w:tab w:val="left" w:pos="0"/>
        </w:tabs>
        <w:jc w:val="both"/>
        <w:rPr>
          <w:sz w:val="28"/>
          <w:szCs w:val="28"/>
        </w:rPr>
      </w:pPr>
    </w:p>
    <w:p w:rsidR="00023568" w:rsidRDefault="00023568" w:rsidP="00023568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>Sa izjavom da ih je farmaceut/kinja upozorio/la na moguće interakcije lekova koje upotrebljavaju slaže se 65.2% anketiranih,delimično se slaže njih 29.08%,a ne slaže se sa tom izjavom 5.7% korisnika.(graf.1.17)</w:t>
      </w:r>
    </w:p>
    <w:p w:rsidR="00437EF4" w:rsidRPr="00A349BC" w:rsidRDefault="00437EF4" w:rsidP="00023568">
      <w:pPr>
        <w:tabs>
          <w:tab w:val="left" w:pos="0"/>
        </w:tabs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sr-Latn-CS"/>
        </w:rPr>
        <w:drawing>
          <wp:inline distT="0" distB="0" distL="0" distR="0">
            <wp:extent cx="5486400" cy="3200400"/>
            <wp:effectExtent l="19050" t="0" r="19050" b="0"/>
            <wp:docPr id="12" name="Chart 1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4"/>
              </a:graphicData>
            </a:graphic>
          </wp:inline>
        </w:drawing>
      </w:r>
    </w:p>
    <w:p w:rsidR="00DC5E2C" w:rsidRDefault="00DC5E2C" w:rsidP="00437EF4">
      <w:pPr>
        <w:jc w:val="both"/>
        <w:rPr>
          <w:sz w:val="28"/>
          <w:szCs w:val="28"/>
        </w:rPr>
      </w:pPr>
      <w:r>
        <w:rPr>
          <w:sz w:val="36"/>
          <w:szCs w:val="36"/>
        </w:rPr>
        <w:br w:type="page"/>
      </w:r>
      <w:r w:rsidR="00437EF4">
        <w:rPr>
          <w:sz w:val="28"/>
          <w:szCs w:val="28"/>
        </w:rPr>
        <w:lastRenderedPageBreak/>
        <w:t>Sa izjavom da je farmaceut/kinja obeležio/la lek/ove sa čitljivim i razumljivim pisanim uputstvom za upotrebu slaže se 85.8% anketiranih,12.06% se delimično slaže ,a 2.13% korisnika se ne slaže sa tom izjavom.(graf.1.18)</w:t>
      </w:r>
    </w:p>
    <w:p w:rsidR="00437EF4" w:rsidRDefault="00437EF4" w:rsidP="00437EF4">
      <w:pPr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sr-Latn-CS"/>
        </w:rPr>
        <w:drawing>
          <wp:inline distT="0" distB="0" distL="0" distR="0">
            <wp:extent cx="5486400" cy="3200400"/>
            <wp:effectExtent l="19050" t="0" r="19050" b="0"/>
            <wp:docPr id="13" name="Chart 1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5"/>
              </a:graphicData>
            </a:graphic>
          </wp:inline>
        </w:drawing>
      </w:r>
    </w:p>
    <w:p w:rsidR="00407969" w:rsidRDefault="00407969" w:rsidP="00437EF4">
      <w:pPr>
        <w:jc w:val="both"/>
        <w:rPr>
          <w:i/>
          <w:sz w:val="28"/>
          <w:szCs w:val="28"/>
        </w:rPr>
      </w:pPr>
    </w:p>
    <w:p w:rsidR="00407969" w:rsidRDefault="00407969" w:rsidP="00437EF4">
      <w:pPr>
        <w:jc w:val="both"/>
        <w:rPr>
          <w:i/>
          <w:sz w:val="28"/>
          <w:szCs w:val="28"/>
        </w:rPr>
      </w:pPr>
    </w:p>
    <w:p w:rsidR="00407969" w:rsidRDefault="00407969" w:rsidP="00437EF4">
      <w:pPr>
        <w:jc w:val="both"/>
        <w:rPr>
          <w:i/>
          <w:sz w:val="28"/>
          <w:szCs w:val="28"/>
        </w:rPr>
      </w:pPr>
    </w:p>
    <w:p w:rsidR="00407969" w:rsidRDefault="00407969" w:rsidP="00437EF4">
      <w:pPr>
        <w:jc w:val="both"/>
        <w:rPr>
          <w:i/>
          <w:sz w:val="28"/>
          <w:szCs w:val="28"/>
        </w:rPr>
      </w:pPr>
    </w:p>
    <w:p w:rsidR="00407969" w:rsidRDefault="00407969" w:rsidP="00437EF4">
      <w:pPr>
        <w:jc w:val="both"/>
        <w:rPr>
          <w:i/>
          <w:sz w:val="28"/>
          <w:szCs w:val="28"/>
        </w:rPr>
      </w:pPr>
    </w:p>
    <w:p w:rsidR="00407969" w:rsidRPr="00407969" w:rsidRDefault="00407969" w:rsidP="00437EF4">
      <w:pPr>
        <w:jc w:val="both"/>
        <w:rPr>
          <w:i/>
          <w:sz w:val="28"/>
          <w:szCs w:val="28"/>
        </w:rPr>
      </w:pPr>
      <w:r w:rsidRPr="00407969">
        <w:rPr>
          <w:i/>
          <w:sz w:val="28"/>
          <w:szCs w:val="28"/>
        </w:rPr>
        <w:t>Na osnovu odgovora korisnika može se zaključiti da su anketirani u značajnom procentu zadovoljni postupcima farmaceuta u apoteci prilikom izdavanja leka na osnovu lekarskog recepta.</w:t>
      </w:r>
    </w:p>
    <w:p w:rsidR="00407969" w:rsidRDefault="00407969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407969" w:rsidRDefault="00407969" w:rsidP="00437EF4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Uzimajući sve u obzir 4.25% anketiranih je veoma nezadovoljno,3.55% je nezadovoljno,13.5% nije ni zadovoljno ni nezadovoljno,53.9% je zadovoljno i </w:t>
      </w:r>
      <w:r w:rsidR="00AB451A">
        <w:rPr>
          <w:sz w:val="28"/>
          <w:szCs w:val="28"/>
        </w:rPr>
        <w:t>24.8% korisnika je veoma zadovoljno uslugom pruženom u apoteci Doma Zdravlja „Dr Đorđe Bastić“ u Srbobranu.(graf.1.19)</w:t>
      </w:r>
    </w:p>
    <w:p w:rsidR="00AB451A" w:rsidRDefault="00AB451A" w:rsidP="00437EF4">
      <w:pPr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sr-Latn-CS"/>
        </w:rPr>
        <w:drawing>
          <wp:inline distT="0" distB="0" distL="0" distR="0">
            <wp:extent cx="5486400" cy="3200400"/>
            <wp:effectExtent l="19050" t="0" r="19050" b="0"/>
            <wp:docPr id="14" name="Chart 1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6"/>
              </a:graphicData>
            </a:graphic>
          </wp:inline>
        </w:drawing>
      </w:r>
    </w:p>
    <w:p w:rsidR="00D8130B" w:rsidRDefault="00D8130B" w:rsidP="00437EF4">
      <w:pPr>
        <w:jc w:val="both"/>
        <w:rPr>
          <w:i/>
          <w:sz w:val="28"/>
          <w:szCs w:val="28"/>
        </w:rPr>
      </w:pPr>
    </w:p>
    <w:p w:rsidR="00DE2A3A" w:rsidRPr="00D8130B" w:rsidRDefault="00DE2A3A" w:rsidP="00437EF4">
      <w:pPr>
        <w:jc w:val="both"/>
        <w:rPr>
          <w:i/>
          <w:sz w:val="28"/>
          <w:szCs w:val="28"/>
        </w:rPr>
      </w:pPr>
      <w:r w:rsidRPr="00D8130B">
        <w:rPr>
          <w:i/>
          <w:sz w:val="28"/>
          <w:szCs w:val="28"/>
        </w:rPr>
        <w:t>Analizirajući zadovoljstvo korisnika sa apotekom uočava se velik</w:t>
      </w:r>
      <w:r w:rsidR="00D8130B" w:rsidRPr="00D8130B">
        <w:rPr>
          <w:i/>
          <w:sz w:val="28"/>
          <w:szCs w:val="28"/>
        </w:rPr>
        <w:t>i</w:t>
      </w:r>
      <w:r w:rsidRPr="00D8130B">
        <w:rPr>
          <w:i/>
          <w:sz w:val="28"/>
          <w:szCs w:val="28"/>
        </w:rPr>
        <w:t xml:space="preserve"> procenat zadovoljnih i veoma za</w:t>
      </w:r>
      <w:r w:rsidR="00D8130B" w:rsidRPr="00D8130B">
        <w:rPr>
          <w:i/>
          <w:sz w:val="28"/>
          <w:szCs w:val="28"/>
        </w:rPr>
        <w:t>dovoljnih pruženom uslugom.</w:t>
      </w:r>
    </w:p>
    <w:p w:rsidR="00D8130B" w:rsidRDefault="00D8130B" w:rsidP="00437EF4">
      <w:pPr>
        <w:jc w:val="both"/>
        <w:rPr>
          <w:sz w:val="28"/>
          <w:szCs w:val="28"/>
        </w:rPr>
      </w:pPr>
    </w:p>
    <w:p w:rsidR="00DE2A3A" w:rsidRPr="00437EF4" w:rsidRDefault="00DE2A3A" w:rsidP="00437EF4">
      <w:pPr>
        <w:jc w:val="both"/>
        <w:rPr>
          <w:sz w:val="28"/>
          <w:szCs w:val="28"/>
        </w:rPr>
      </w:pPr>
      <w:r>
        <w:rPr>
          <w:sz w:val="28"/>
          <w:szCs w:val="28"/>
        </w:rPr>
        <w:t>Korisnici su uglavnom naveli reči hvale za radnike apoteke i za njihov trud na mestu za primedbe na anketnom listiću.Jedan anketirani je naveo da bi godila adaptacija apoteke.</w:t>
      </w:r>
    </w:p>
    <w:sectPr w:rsidR="00DE2A3A" w:rsidRPr="00437EF4" w:rsidSect="003F3E20">
      <w:footerReference w:type="default" r:id="rId27"/>
      <w:pgSz w:w="11906" w:h="16838"/>
      <w:pgMar w:top="1417" w:right="1134" w:bottom="1417" w:left="1701" w:header="708" w:footer="708" w:gutter="0"/>
      <w:pgNumType w:start="1" w:chapStyle="2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95434" w:rsidRDefault="00995434" w:rsidP="00DC5E2C">
      <w:pPr>
        <w:spacing w:after="0" w:line="240" w:lineRule="auto"/>
      </w:pPr>
      <w:r>
        <w:separator/>
      </w:r>
    </w:p>
  </w:endnote>
  <w:endnote w:type="continuationSeparator" w:id="1">
    <w:p w:rsidR="00995434" w:rsidRDefault="00995434" w:rsidP="00DC5E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18" w:space="0" w:color="808080" w:themeColor="background1" w:themeShade="80"/>
        <w:insideV w:val="single" w:sz="18" w:space="0" w:color="808080" w:themeColor="background1" w:themeShade="80"/>
      </w:tblBorders>
      <w:tblLook w:val="04A0"/>
    </w:tblPr>
    <w:tblGrid>
      <w:gridCol w:w="963"/>
      <w:gridCol w:w="8324"/>
    </w:tblGrid>
    <w:tr w:rsidR="003F3E20">
      <w:tc>
        <w:tcPr>
          <w:tcW w:w="918" w:type="dxa"/>
        </w:tcPr>
        <w:p w:rsidR="003F3E20" w:rsidRDefault="00C05399">
          <w:pPr>
            <w:pStyle w:val="Footer"/>
            <w:jc w:val="right"/>
            <w:rPr>
              <w:b/>
              <w:color w:val="4F81BD" w:themeColor="accent1"/>
              <w:sz w:val="32"/>
              <w:szCs w:val="32"/>
            </w:rPr>
          </w:pPr>
          <w:r w:rsidRPr="00C05399">
            <w:fldChar w:fldCharType="begin"/>
          </w:r>
          <w:r w:rsidR="00197F59">
            <w:instrText xml:space="preserve"> PAGE   \* MERGEFORMAT </w:instrText>
          </w:r>
          <w:r w:rsidRPr="00C05399">
            <w:fldChar w:fldCharType="separate"/>
          </w:r>
          <w:r w:rsidR="007F7E7C" w:rsidRPr="007F7E7C">
            <w:rPr>
              <w:b/>
              <w:noProof/>
              <w:color w:val="4F81BD" w:themeColor="accent1"/>
              <w:sz w:val="32"/>
              <w:szCs w:val="32"/>
            </w:rPr>
            <w:t>14</w:t>
          </w:r>
          <w:r>
            <w:rPr>
              <w:b/>
              <w:noProof/>
              <w:color w:val="4F81BD" w:themeColor="accent1"/>
              <w:sz w:val="32"/>
              <w:szCs w:val="32"/>
            </w:rPr>
            <w:fldChar w:fldCharType="end"/>
          </w:r>
        </w:p>
      </w:tc>
      <w:tc>
        <w:tcPr>
          <w:tcW w:w="7938" w:type="dxa"/>
        </w:tcPr>
        <w:p w:rsidR="003F3E20" w:rsidRDefault="003F3E20">
          <w:pPr>
            <w:pStyle w:val="Footer"/>
          </w:pPr>
        </w:p>
      </w:tc>
    </w:tr>
  </w:tbl>
  <w:p w:rsidR="00DC5E2C" w:rsidRDefault="00DC5E2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95434" w:rsidRDefault="00995434" w:rsidP="00DC5E2C">
      <w:pPr>
        <w:spacing w:after="0" w:line="240" w:lineRule="auto"/>
      </w:pPr>
      <w:r>
        <w:separator/>
      </w:r>
    </w:p>
  </w:footnote>
  <w:footnote w:type="continuationSeparator" w:id="1">
    <w:p w:rsidR="00995434" w:rsidRDefault="00995434" w:rsidP="00DC5E2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C5E2C"/>
    <w:rsid w:val="00003585"/>
    <w:rsid w:val="00023568"/>
    <w:rsid w:val="00023768"/>
    <w:rsid w:val="00051F08"/>
    <w:rsid w:val="00081B79"/>
    <w:rsid w:val="000A65CE"/>
    <w:rsid w:val="000B34C2"/>
    <w:rsid w:val="000C30C7"/>
    <w:rsid w:val="000C3BC8"/>
    <w:rsid w:val="000C67C0"/>
    <w:rsid w:val="001007E2"/>
    <w:rsid w:val="00132536"/>
    <w:rsid w:val="001767FD"/>
    <w:rsid w:val="00197F59"/>
    <w:rsid w:val="001A4C90"/>
    <w:rsid w:val="001D4CD5"/>
    <w:rsid w:val="00206125"/>
    <w:rsid w:val="00217D4F"/>
    <w:rsid w:val="002A4A35"/>
    <w:rsid w:val="002C6E06"/>
    <w:rsid w:val="002E5C16"/>
    <w:rsid w:val="002F4552"/>
    <w:rsid w:val="00310387"/>
    <w:rsid w:val="00321A04"/>
    <w:rsid w:val="00365866"/>
    <w:rsid w:val="0039127A"/>
    <w:rsid w:val="003D2D62"/>
    <w:rsid w:val="003F3E20"/>
    <w:rsid w:val="004015AE"/>
    <w:rsid w:val="00401B91"/>
    <w:rsid w:val="00403EC3"/>
    <w:rsid w:val="00407969"/>
    <w:rsid w:val="00416969"/>
    <w:rsid w:val="00431D35"/>
    <w:rsid w:val="00437EF4"/>
    <w:rsid w:val="004405E5"/>
    <w:rsid w:val="0045434C"/>
    <w:rsid w:val="0046101D"/>
    <w:rsid w:val="004A067C"/>
    <w:rsid w:val="004A1129"/>
    <w:rsid w:val="004C1085"/>
    <w:rsid w:val="004D2A8D"/>
    <w:rsid w:val="004D5A0F"/>
    <w:rsid w:val="004D6451"/>
    <w:rsid w:val="004F2E00"/>
    <w:rsid w:val="00542621"/>
    <w:rsid w:val="00577C01"/>
    <w:rsid w:val="005B0BCF"/>
    <w:rsid w:val="005D69F3"/>
    <w:rsid w:val="006000BF"/>
    <w:rsid w:val="00607B33"/>
    <w:rsid w:val="0062360A"/>
    <w:rsid w:val="00651FEA"/>
    <w:rsid w:val="00657AA2"/>
    <w:rsid w:val="006633B4"/>
    <w:rsid w:val="006A530B"/>
    <w:rsid w:val="006E056F"/>
    <w:rsid w:val="00701323"/>
    <w:rsid w:val="0070543D"/>
    <w:rsid w:val="00711472"/>
    <w:rsid w:val="00725EEC"/>
    <w:rsid w:val="00727C80"/>
    <w:rsid w:val="00735BFE"/>
    <w:rsid w:val="007467BB"/>
    <w:rsid w:val="00757B26"/>
    <w:rsid w:val="007745D2"/>
    <w:rsid w:val="00787798"/>
    <w:rsid w:val="007A6075"/>
    <w:rsid w:val="007C7C9E"/>
    <w:rsid w:val="007E50E8"/>
    <w:rsid w:val="007F7E7C"/>
    <w:rsid w:val="0081256C"/>
    <w:rsid w:val="00847773"/>
    <w:rsid w:val="00850AA2"/>
    <w:rsid w:val="0085723D"/>
    <w:rsid w:val="008618F9"/>
    <w:rsid w:val="0089328B"/>
    <w:rsid w:val="008B2AE6"/>
    <w:rsid w:val="00971BCF"/>
    <w:rsid w:val="00976EF1"/>
    <w:rsid w:val="00985B3A"/>
    <w:rsid w:val="00995434"/>
    <w:rsid w:val="009A48AC"/>
    <w:rsid w:val="009B41D3"/>
    <w:rsid w:val="009E7049"/>
    <w:rsid w:val="009F1160"/>
    <w:rsid w:val="009F6F6F"/>
    <w:rsid w:val="00A14E64"/>
    <w:rsid w:val="00A349BC"/>
    <w:rsid w:val="00A41391"/>
    <w:rsid w:val="00A43C65"/>
    <w:rsid w:val="00A50759"/>
    <w:rsid w:val="00AB23BE"/>
    <w:rsid w:val="00AB451A"/>
    <w:rsid w:val="00AC7929"/>
    <w:rsid w:val="00AF340E"/>
    <w:rsid w:val="00B148F2"/>
    <w:rsid w:val="00B17FE1"/>
    <w:rsid w:val="00B26E6B"/>
    <w:rsid w:val="00B30DE7"/>
    <w:rsid w:val="00B4239A"/>
    <w:rsid w:val="00B66568"/>
    <w:rsid w:val="00B7762F"/>
    <w:rsid w:val="00BC62B9"/>
    <w:rsid w:val="00C02AA5"/>
    <w:rsid w:val="00C05399"/>
    <w:rsid w:val="00C23DB5"/>
    <w:rsid w:val="00C66A15"/>
    <w:rsid w:val="00C766E9"/>
    <w:rsid w:val="00C833C6"/>
    <w:rsid w:val="00CE3DB4"/>
    <w:rsid w:val="00D10DC1"/>
    <w:rsid w:val="00D24FC6"/>
    <w:rsid w:val="00D33A92"/>
    <w:rsid w:val="00D36112"/>
    <w:rsid w:val="00D745C1"/>
    <w:rsid w:val="00D8130B"/>
    <w:rsid w:val="00DA2813"/>
    <w:rsid w:val="00DB64D7"/>
    <w:rsid w:val="00DC5E2C"/>
    <w:rsid w:val="00DE2A3A"/>
    <w:rsid w:val="00E337A5"/>
    <w:rsid w:val="00E352AB"/>
    <w:rsid w:val="00E5445B"/>
    <w:rsid w:val="00E762CC"/>
    <w:rsid w:val="00E92641"/>
    <w:rsid w:val="00EF37E5"/>
    <w:rsid w:val="00F029F5"/>
    <w:rsid w:val="00F25D71"/>
    <w:rsid w:val="00F556C0"/>
    <w:rsid w:val="00F731B4"/>
    <w:rsid w:val="00FB30BC"/>
    <w:rsid w:val="00FD79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23B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C5E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5E2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DC5E2C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C5E2C"/>
  </w:style>
  <w:style w:type="paragraph" w:styleId="Footer">
    <w:name w:val="footer"/>
    <w:basedOn w:val="Normal"/>
    <w:link w:val="FooterChar"/>
    <w:uiPriority w:val="99"/>
    <w:unhideWhenUsed/>
    <w:rsid w:val="00DC5E2C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C5E2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r-Latn-RS" w:eastAsia="sr-Latn-R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chart" Target="charts/chart6.xml"/><Relationship Id="rId18" Type="http://schemas.openxmlformats.org/officeDocument/2006/relationships/chart" Target="charts/chart11.xml"/><Relationship Id="rId26" Type="http://schemas.openxmlformats.org/officeDocument/2006/relationships/chart" Target="charts/chart19.xml"/><Relationship Id="rId3" Type="http://schemas.openxmlformats.org/officeDocument/2006/relationships/settings" Target="settings.xml"/><Relationship Id="rId21" Type="http://schemas.openxmlformats.org/officeDocument/2006/relationships/chart" Target="charts/chart14.xml"/><Relationship Id="rId55" Type="http://schemas.microsoft.com/office/2007/relationships/stylesWithEffects" Target="stylesWithEffects.xml"/><Relationship Id="rId7" Type="http://schemas.openxmlformats.org/officeDocument/2006/relationships/image" Target="media/image1.jpeg"/><Relationship Id="rId12" Type="http://schemas.openxmlformats.org/officeDocument/2006/relationships/chart" Target="charts/chart5.xml"/><Relationship Id="rId17" Type="http://schemas.openxmlformats.org/officeDocument/2006/relationships/chart" Target="charts/chart10.xml"/><Relationship Id="rId25" Type="http://schemas.openxmlformats.org/officeDocument/2006/relationships/chart" Target="charts/chart18.xml"/><Relationship Id="rId2" Type="http://schemas.openxmlformats.org/officeDocument/2006/relationships/styles" Target="styles.xml"/><Relationship Id="rId16" Type="http://schemas.openxmlformats.org/officeDocument/2006/relationships/chart" Target="charts/chart9.xml"/><Relationship Id="rId20" Type="http://schemas.openxmlformats.org/officeDocument/2006/relationships/chart" Target="charts/chart13.xm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hart" Target="charts/chart4.xml"/><Relationship Id="rId24" Type="http://schemas.openxmlformats.org/officeDocument/2006/relationships/chart" Target="charts/chart17.xml"/><Relationship Id="rId5" Type="http://schemas.openxmlformats.org/officeDocument/2006/relationships/footnotes" Target="footnotes.xml"/><Relationship Id="rId15" Type="http://schemas.openxmlformats.org/officeDocument/2006/relationships/chart" Target="charts/chart8.xml"/><Relationship Id="rId23" Type="http://schemas.openxmlformats.org/officeDocument/2006/relationships/chart" Target="charts/chart16.xml"/><Relationship Id="rId28" Type="http://schemas.openxmlformats.org/officeDocument/2006/relationships/fontTable" Target="fontTable.xml"/><Relationship Id="rId10" Type="http://schemas.openxmlformats.org/officeDocument/2006/relationships/chart" Target="charts/chart3.xml"/><Relationship Id="rId19" Type="http://schemas.openxmlformats.org/officeDocument/2006/relationships/chart" Target="charts/chart12.xml"/><Relationship Id="rId4" Type="http://schemas.openxmlformats.org/officeDocument/2006/relationships/webSettings" Target="webSettings.xml"/><Relationship Id="rId9" Type="http://schemas.openxmlformats.org/officeDocument/2006/relationships/chart" Target="charts/chart2.xml"/><Relationship Id="rId14" Type="http://schemas.openxmlformats.org/officeDocument/2006/relationships/chart" Target="charts/chart7.xml"/><Relationship Id="rId22" Type="http://schemas.openxmlformats.org/officeDocument/2006/relationships/chart" Target="charts/chart15.xml"/><Relationship Id="rId27" Type="http://schemas.openxmlformats.org/officeDocument/2006/relationships/footer" Target="footer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1.xlsx"/></Relationships>
</file>

<file path=word/charts/_rels/chart10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10.xlsx"/></Relationships>
</file>

<file path=word/charts/_rels/chart1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11.xlsx"/></Relationships>
</file>

<file path=word/charts/_rels/chart1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12.xlsx"/></Relationships>
</file>

<file path=word/charts/_rels/chart1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13.xlsx"/></Relationships>
</file>

<file path=word/charts/_rels/chart1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14.xlsx"/></Relationships>
</file>

<file path=word/charts/_rels/chart1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15.xlsx"/></Relationships>
</file>

<file path=word/charts/_rels/chart1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16.xlsx"/></Relationships>
</file>

<file path=word/charts/_rels/chart17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17.xlsx"/></Relationships>
</file>

<file path=word/charts/_rels/chart18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18.xlsx"/></Relationships>
</file>

<file path=word/charts/_rels/chart19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19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3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4.xlsx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5.xlsx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6.xlsx"/></Relationships>
</file>

<file path=word/charts/_rels/chart7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7.xlsx"/></Relationships>
</file>

<file path=word/charts/_rels/chart8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8.xlsx"/></Relationships>
</file>

<file path=word/charts/_rels/chart9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9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sr-Latn-CS"/>
  <c:style val="1"/>
  <c:chart>
    <c:title>
      <c:tx>
        <c:rich>
          <a:bodyPr/>
          <a:lstStyle/>
          <a:p>
            <a:pPr>
              <a:defRPr/>
            </a:pPr>
            <a:r>
              <a:rPr lang="sr-Latn-CS" sz="1400"/>
              <a:t>POLNA</a:t>
            </a:r>
            <a:r>
              <a:rPr lang="sr-Latn-CS" sz="1400" baseline="0"/>
              <a:t> STRUKTURA</a:t>
            </a:r>
          </a:p>
        </c:rich>
      </c:tx>
      <c:layout>
        <c:manualLayout>
          <c:xMode val="edge"/>
          <c:yMode val="edge"/>
          <c:x val="0.36547444590259565"/>
          <c:y val="1.9841269841269844E-2"/>
        </c:manualLayout>
      </c:layout>
    </c:title>
    <c:plotArea>
      <c:layout/>
      <c:pieChart>
        <c:varyColors val="1"/>
        <c:ser>
          <c:idx val="0"/>
          <c:order val="0"/>
          <c:tx>
            <c:strRef>
              <c:f>Sheet1!$B$1</c:f>
              <c:strCache>
                <c:ptCount val="1"/>
                <c:pt idx="0">
                  <c:v>Sales</c:v>
                </c:pt>
              </c:strCache>
            </c:strRef>
          </c:tx>
          <c:dLbls>
            <c:dLblPos val="outEnd"/>
            <c:showVal val="1"/>
            <c:showLeaderLines val="1"/>
          </c:dLbls>
          <c:cat>
            <c:strRef>
              <c:f>Sheet1!$A$2:$A$3</c:f>
              <c:strCache>
                <c:ptCount val="2"/>
                <c:pt idx="0">
                  <c:v>muškarci</c:v>
                </c:pt>
                <c:pt idx="1">
                  <c:v>žene</c:v>
                </c:pt>
              </c:strCache>
            </c:strRef>
          </c:cat>
          <c:val>
            <c:numRef>
              <c:f>Sheet1!$B$2:$B$3</c:f>
              <c:numCache>
                <c:formatCode>General</c:formatCode>
                <c:ptCount val="2"/>
                <c:pt idx="0">
                  <c:v>43.97</c:v>
                </c:pt>
                <c:pt idx="1">
                  <c:v>56.03</c:v>
                </c:pt>
              </c:numCache>
            </c:numRef>
          </c:val>
        </c:ser>
        <c:firstSliceAng val="0"/>
      </c:pieChart>
    </c:plotArea>
    <c:legend>
      <c:legendPos val="r"/>
    </c:legend>
    <c:plotVisOnly val="1"/>
  </c:chart>
  <c:externalData r:id="rId1"/>
</c:chartSpace>
</file>

<file path=word/charts/chart1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sr-Latn-CS"/>
  <c:style val="33"/>
  <c:chart>
    <c:title>
      <c:tx>
        <c:rich>
          <a:bodyPr/>
          <a:lstStyle/>
          <a:p>
            <a:pPr>
              <a:defRPr/>
            </a:pPr>
            <a:r>
              <a:rPr lang="sr-Latn-CS" sz="1400"/>
              <a:t>snabdevenost apoteke</a:t>
            </a:r>
            <a:endParaRPr lang="en-US" sz="1400"/>
          </a:p>
        </c:rich>
      </c:tx>
    </c:title>
    <c:view3D>
      <c:rAngAx val="1"/>
    </c:view3D>
    <c:plotArea>
      <c:layout/>
      <c:bar3DChart>
        <c:barDir val="col"/>
        <c:grouping val="clustered"/>
        <c:ser>
          <c:idx val="0"/>
          <c:order val="0"/>
          <c:tx>
            <c:strRef>
              <c:f>Sheet1!$B$1</c:f>
              <c:strCache>
                <c:ptCount val="1"/>
                <c:pt idx="0">
                  <c:v>Series 1</c:v>
                </c:pt>
              </c:strCache>
            </c:strRef>
          </c:tx>
          <c:dLbls>
            <c:dLbl>
              <c:idx val="0"/>
              <c:layout>
                <c:manualLayout>
                  <c:x val="9.2592592592592622E-3"/>
                  <c:y val="-2.777777777777779E-2"/>
                </c:manualLayout>
              </c:layout>
              <c:showVal val="1"/>
            </c:dLbl>
            <c:dLbl>
              <c:idx val="1"/>
              <c:layout>
                <c:manualLayout>
                  <c:x val="2.7777777777777748E-2"/>
                  <c:y val="-2.777777777777779E-2"/>
                </c:manualLayout>
              </c:layout>
              <c:showVal val="1"/>
            </c:dLbl>
            <c:dLbl>
              <c:idx val="2"/>
              <c:layout>
                <c:manualLayout>
                  <c:x val="3.4722222222222224E-2"/>
                  <c:y val="-2.777777777777779E-2"/>
                </c:manualLayout>
              </c:layout>
              <c:showVal val="1"/>
            </c:dLbl>
            <c:dLbl>
              <c:idx val="3"/>
              <c:layout>
                <c:manualLayout>
                  <c:x val="2.5462962962962965E-2"/>
                  <c:y val="-1.9841269841269826E-2"/>
                </c:manualLayout>
              </c:layout>
              <c:showVal val="1"/>
            </c:dLbl>
            <c:dLbl>
              <c:idx val="4"/>
              <c:layout>
                <c:manualLayout>
                  <c:x val="1.3888888888888892E-2"/>
                  <c:y val="-5.5555555555555539E-2"/>
                </c:manualLayout>
              </c:layout>
              <c:showVal val="1"/>
            </c:dLbl>
            <c:showVal val="1"/>
          </c:dLbls>
          <c:cat>
            <c:strRef>
              <c:f>Sheet1!$A$2:$A$6</c:f>
              <c:strCache>
                <c:ptCount val="5"/>
                <c:pt idx="0">
                  <c:v>veoma nezadovoljni</c:v>
                </c:pt>
                <c:pt idx="1">
                  <c:v>nezadovoljni</c:v>
                </c:pt>
                <c:pt idx="2">
                  <c:v>ni zadovoljni ni nezadovoljni</c:v>
                </c:pt>
                <c:pt idx="3">
                  <c:v>zadovoljni</c:v>
                </c:pt>
                <c:pt idx="4">
                  <c:v>veoma zadovoljni</c:v>
                </c:pt>
              </c:strCache>
            </c:strRef>
          </c:cat>
          <c:val>
            <c:numRef>
              <c:f>Sheet1!$B$2:$B$6</c:f>
              <c:numCache>
                <c:formatCode>General</c:formatCode>
                <c:ptCount val="5"/>
                <c:pt idx="0">
                  <c:v>7.8</c:v>
                </c:pt>
                <c:pt idx="1">
                  <c:v>15.6</c:v>
                </c:pt>
                <c:pt idx="2">
                  <c:v>33.33</c:v>
                </c:pt>
                <c:pt idx="3">
                  <c:v>38.300000000000011</c:v>
                </c:pt>
                <c:pt idx="4">
                  <c:v>4.96</c:v>
                </c:pt>
              </c:numCache>
            </c:numRef>
          </c:val>
        </c:ser>
        <c:shape val="cylinder"/>
        <c:axId val="123021952"/>
        <c:axId val="123236736"/>
        <c:axId val="0"/>
      </c:bar3DChart>
      <c:catAx>
        <c:axId val="123021952"/>
        <c:scaling>
          <c:orientation val="minMax"/>
        </c:scaling>
        <c:axPos val="b"/>
        <c:tickLblPos val="nextTo"/>
        <c:crossAx val="123236736"/>
        <c:crosses val="autoZero"/>
        <c:auto val="1"/>
        <c:lblAlgn val="ctr"/>
        <c:lblOffset val="100"/>
      </c:catAx>
      <c:valAx>
        <c:axId val="123236736"/>
        <c:scaling>
          <c:orientation val="minMax"/>
        </c:scaling>
        <c:axPos val="l"/>
        <c:majorGridlines/>
        <c:numFmt formatCode="General" sourceLinked="1"/>
        <c:tickLblPos val="nextTo"/>
        <c:crossAx val="123021952"/>
        <c:crosses val="autoZero"/>
        <c:crossBetween val="between"/>
      </c:valAx>
    </c:plotArea>
    <c:plotVisOnly val="1"/>
  </c:chart>
  <c:externalData r:id="rId1"/>
</c:chartSpace>
</file>

<file path=word/charts/chart1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sr-Latn-CS"/>
  <c:style val="25"/>
  <c:chart>
    <c:title>
      <c:tx>
        <c:rich>
          <a:bodyPr/>
          <a:lstStyle/>
          <a:p>
            <a:pPr>
              <a:defRPr/>
            </a:pPr>
            <a:r>
              <a:rPr lang="sr-Latn-CS" sz="1400"/>
              <a:t>zaposleni</a:t>
            </a:r>
            <a:r>
              <a:rPr lang="sr-Latn-CS" sz="1400" baseline="0"/>
              <a:t> ljubazni</a:t>
            </a:r>
            <a:endParaRPr lang="en-US" sz="1400"/>
          </a:p>
        </c:rich>
      </c:tx>
    </c:title>
    <c:plotArea>
      <c:layout/>
      <c:barChart>
        <c:barDir val="col"/>
        <c:grouping val="clustered"/>
        <c:ser>
          <c:idx val="0"/>
          <c:order val="0"/>
          <c:tx>
            <c:strRef>
              <c:f>Sheet1!$B$1</c:f>
              <c:strCache>
                <c:ptCount val="1"/>
                <c:pt idx="0">
                  <c:v>Series 1</c:v>
                </c:pt>
              </c:strCache>
            </c:strRef>
          </c:tx>
          <c:dLbls>
            <c:dLblPos val="outEnd"/>
            <c:showVal val="1"/>
          </c:dLbls>
          <c:cat>
            <c:strRef>
              <c:f>Sheet1!$A$2:$A$4</c:f>
              <c:strCache>
                <c:ptCount val="3"/>
                <c:pt idx="0">
                  <c:v>slaže se</c:v>
                </c:pt>
                <c:pt idx="1">
                  <c:v>delimično se slaže</c:v>
                </c:pt>
                <c:pt idx="2">
                  <c:v>ne slaže se</c:v>
                </c:pt>
              </c:strCache>
            </c:strRef>
          </c:cat>
          <c:val>
            <c:numRef>
              <c:f>Sheet1!$B$2:$B$4</c:f>
              <c:numCache>
                <c:formatCode>General</c:formatCode>
                <c:ptCount val="3"/>
                <c:pt idx="0">
                  <c:v>87.9</c:v>
                </c:pt>
                <c:pt idx="1">
                  <c:v>11.350000000000001</c:v>
                </c:pt>
                <c:pt idx="2">
                  <c:v>0.70000000000000007</c:v>
                </c:pt>
              </c:numCache>
            </c:numRef>
          </c:val>
        </c:ser>
        <c:axId val="123256832"/>
        <c:axId val="123258368"/>
      </c:barChart>
      <c:catAx>
        <c:axId val="123256832"/>
        <c:scaling>
          <c:orientation val="minMax"/>
        </c:scaling>
        <c:axPos val="b"/>
        <c:tickLblPos val="nextTo"/>
        <c:crossAx val="123258368"/>
        <c:crosses val="autoZero"/>
        <c:auto val="1"/>
        <c:lblAlgn val="ctr"/>
        <c:lblOffset val="100"/>
      </c:catAx>
      <c:valAx>
        <c:axId val="123258368"/>
        <c:scaling>
          <c:orientation val="minMax"/>
        </c:scaling>
        <c:axPos val="l"/>
        <c:majorGridlines/>
        <c:numFmt formatCode="General" sourceLinked="1"/>
        <c:tickLblPos val="nextTo"/>
        <c:crossAx val="123256832"/>
        <c:crosses val="autoZero"/>
        <c:crossBetween val="between"/>
      </c:valAx>
    </c:plotArea>
    <c:plotVisOnly val="1"/>
  </c:chart>
  <c:externalData r:id="rId1"/>
</c:chartSpace>
</file>

<file path=word/charts/chart1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sr-Latn-CS"/>
  <c:style val="25"/>
  <c:chart>
    <c:title>
      <c:tx>
        <c:rich>
          <a:bodyPr/>
          <a:lstStyle/>
          <a:p>
            <a:pPr>
              <a:defRPr/>
            </a:pPr>
            <a:r>
              <a:rPr lang="sr-Latn-CS" sz="1400"/>
              <a:t>zaposlen</a:t>
            </a:r>
            <a:r>
              <a:rPr lang="sr-Latn-CS" sz="1400" baseline="0"/>
              <a:t> posveti dovoljno vremena korisniku</a:t>
            </a:r>
            <a:endParaRPr lang="en-US" sz="1400"/>
          </a:p>
        </c:rich>
      </c:tx>
    </c:title>
    <c:plotArea>
      <c:layout/>
      <c:barChart>
        <c:barDir val="col"/>
        <c:grouping val="clustered"/>
        <c:ser>
          <c:idx val="0"/>
          <c:order val="0"/>
          <c:tx>
            <c:strRef>
              <c:f>Sheet1!$B$1</c:f>
              <c:strCache>
                <c:ptCount val="1"/>
                <c:pt idx="0">
                  <c:v>Series 1</c:v>
                </c:pt>
              </c:strCache>
            </c:strRef>
          </c:tx>
          <c:dLbls>
            <c:dLblPos val="outEnd"/>
            <c:showVal val="1"/>
          </c:dLbls>
          <c:cat>
            <c:strRef>
              <c:f>Sheet1!$A$2:$A$4</c:f>
              <c:strCache>
                <c:ptCount val="3"/>
                <c:pt idx="0">
                  <c:v>slaže se</c:v>
                </c:pt>
                <c:pt idx="1">
                  <c:v>delimično se slaže</c:v>
                </c:pt>
                <c:pt idx="2">
                  <c:v>ne slaže se</c:v>
                </c:pt>
              </c:strCache>
            </c:strRef>
          </c:cat>
          <c:val>
            <c:numRef>
              <c:f>Sheet1!$B$2:$B$4</c:f>
              <c:numCache>
                <c:formatCode>General</c:formatCode>
                <c:ptCount val="3"/>
                <c:pt idx="0">
                  <c:v>79.400000000000006</c:v>
                </c:pt>
                <c:pt idx="1">
                  <c:v>19.100000000000001</c:v>
                </c:pt>
                <c:pt idx="2">
                  <c:v>1.4</c:v>
                </c:pt>
              </c:numCache>
            </c:numRef>
          </c:val>
        </c:ser>
        <c:axId val="123274368"/>
        <c:axId val="123275904"/>
      </c:barChart>
      <c:catAx>
        <c:axId val="123274368"/>
        <c:scaling>
          <c:orientation val="minMax"/>
        </c:scaling>
        <c:axPos val="b"/>
        <c:tickLblPos val="nextTo"/>
        <c:crossAx val="123275904"/>
        <c:crosses val="autoZero"/>
        <c:auto val="1"/>
        <c:lblAlgn val="ctr"/>
        <c:lblOffset val="100"/>
      </c:catAx>
      <c:valAx>
        <c:axId val="123275904"/>
        <c:scaling>
          <c:orientation val="minMax"/>
        </c:scaling>
        <c:axPos val="l"/>
        <c:majorGridlines/>
        <c:numFmt formatCode="General" sourceLinked="1"/>
        <c:tickLblPos val="nextTo"/>
        <c:crossAx val="123274368"/>
        <c:crosses val="autoZero"/>
        <c:crossBetween val="between"/>
      </c:valAx>
    </c:plotArea>
    <c:plotVisOnly val="1"/>
  </c:chart>
  <c:externalData r:id="rId1"/>
</c:chartSpace>
</file>

<file path=word/charts/chart1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sr-Latn-CS"/>
  <c:style val="25"/>
  <c:chart>
    <c:title>
      <c:tx>
        <c:rich>
          <a:bodyPr/>
          <a:lstStyle/>
          <a:p>
            <a:pPr>
              <a:defRPr/>
            </a:pPr>
            <a:r>
              <a:rPr lang="sr-Latn-CS" sz="1400"/>
              <a:t>zaposleni pažljivo sluša korisnika</a:t>
            </a:r>
            <a:endParaRPr lang="en-US" sz="1400"/>
          </a:p>
        </c:rich>
      </c:tx>
    </c:title>
    <c:plotArea>
      <c:layout/>
      <c:barChart>
        <c:barDir val="col"/>
        <c:grouping val="clustered"/>
        <c:ser>
          <c:idx val="0"/>
          <c:order val="0"/>
          <c:tx>
            <c:strRef>
              <c:f>Sheet1!$B$1</c:f>
              <c:strCache>
                <c:ptCount val="1"/>
                <c:pt idx="0">
                  <c:v>Series 1</c:v>
                </c:pt>
              </c:strCache>
            </c:strRef>
          </c:tx>
          <c:dLbls>
            <c:dLblPos val="outEnd"/>
            <c:showVal val="1"/>
          </c:dLbls>
          <c:cat>
            <c:strRef>
              <c:f>Sheet1!$A$2:$A$4</c:f>
              <c:strCache>
                <c:ptCount val="3"/>
                <c:pt idx="0">
                  <c:v>slaže se</c:v>
                </c:pt>
                <c:pt idx="1">
                  <c:v>delimično se slaže</c:v>
                </c:pt>
                <c:pt idx="2">
                  <c:v>ne slaže se</c:v>
                </c:pt>
              </c:strCache>
            </c:strRef>
          </c:cat>
          <c:val>
            <c:numRef>
              <c:f>Sheet1!$B$2:$B$4</c:f>
              <c:numCache>
                <c:formatCode>General</c:formatCode>
                <c:ptCount val="3"/>
                <c:pt idx="0">
                  <c:v>85.1</c:v>
                </c:pt>
                <c:pt idx="1">
                  <c:v>12.05</c:v>
                </c:pt>
                <c:pt idx="2">
                  <c:v>2.84</c:v>
                </c:pt>
              </c:numCache>
            </c:numRef>
          </c:val>
        </c:ser>
        <c:axId val="123476224"/>
        <c:axId val="123469824"/>
      </c:barChart>
      <c:catAx>
        <c:axId val="123476224"/>
        <c:scaling>
          <c:orientation val="minMax"/>
        </c:scaling>
        <c:axPos val="b"/>
        <c:tickLblPos val="nextTo"/>
        <c:crossAx val="123469824"/>
        <c:crosses val="autoZero"/>
        <c:auto val="1"/>
        <c:lblAlgn val="ctr"/>
        <c:lblOffset val="100"/>
      </c:catAx>
      <c:valAx>
        <c:axId val="123469824"/>
        <c:scaling>
          <c:orientation val="minMax"/>
        </c:scaling>
        <c:axPos val="l"/>
        <c:majorGridlines/>
        <c:numFmt formatCode="General" sourceLinked="1"/>
        <c:tickLblPos val="nextTo"/>
        <c:crossAx val="123476224"/>
        <c:crosses val="autoZero"/>
        <c:crossBetween val="between"/>
      </c:valAx>
    </c:plotArea>
    <c:plotVisOnly val="1"/>
  </c:chart>
  <c:externalData r:id="rId1"/>
</c:chartSpace>
</file>

<file path=word/charts/chart1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sr-Latn-CS"/>
  <c:style val="25"/>
  <c:chart>
    <c:title>
      <c:tx>
        <c:rich>
          <a:bodyPr/>
          <a:lstStyle/>
          <a:p>
            <a:pPr>
              <a:defRPr/>
            </a:pPr>
            <a:r>
              <a:rPr lang="sr-Latn-CS" sz="1400"/>
              <a:t>dato adekvatno objašnjenje</a:t>
            </a:r>
            <a:endParaRPr lang="en-US" sz="1400"/>
          </a:p>
        </c:rich>
      </c:tx>
    </c:title>
    <c:plotArea>
      <c:layout/>
      <c:barChart>
        <c:barDir val="col"/>
        <c:grouping val="clustered"/>
        <c:ser>
          <c:idx val="0"/>
          <c:order val="0"/>
          <c:tx>
            <c:strRef>
              <c:f>Sheet1!$B$1</c:f>
              <c:strCache>
                <c:ptCount val="1"/>
                <c:pt idx="0">
                  <c:v>Series 1</c:v>
                </c:pt>
              </c:strCache>
            </c:strRef>
          </c:tx>
          <c:dLbls>
            <c:dLblPos val="outEnd"/>
            <c:showVal val="1"/>
          </c:dLbls>
          <c:cat>
            <c:strRef>
              <c:f>Sheet1!$A$2:$A$4</c:f>
              <c:strCache>
                <c:ptCount val="3"/>
                <c:pt idx="0">
                  <c:v>slaže se</c:v>
                </c:pt>
                <c:pt idx="1">
                  <c:v>delimično se slaže</c:v>
                </c:pt>
                <c:pt idx="2">
                  <c:v>ne slaže se</c:v>
                </c:pt>
              </c:strCache>
            </c:strRef>
          </c:cat>
          <c:val>
            <c:numRef>
              <c:f>Sheet1!$B$2:$B$4</c:f>
              <c:numCache>
                <c:formatCode>General</c:formatCode>
                <c:ptCount val="3"/>
                <c:pt idx="0">
                  <c:v>81.56</c:v>
                </c:pt>
                <c:pt idx="1">
                  <c:v>16.3</c:v>
                </c:pt>
                <c:pt idx="2">
                  <c:v>2.13</c:v>
                </c:pt>
              </c:numCache>
            </c:numRef>
          </c:val>
        </c:ser>
        <c:dLbls>
          <c:showVal val="1"/>
        </c:dLbls>
        <c:axId val="123104640"/>
        <c:axId val="123188352"/>
      </c:barChart>
      <c:catAx>
        <c:axId val="123104640"/>
        <c:scaling>
          <c:orientation val="minMax"/>
        </c:scaling>
        <c:axPos val="b"/>
        <c:tickLblPos val="nextTo"/>
        <c:crossAx val="123188352"/>
        <c:crosses val="autoZero"/>
        <c:auto val="1"/>
        <c:lblAlgn val="ctr"/>
        <c:lblOffset val="100"/>
      </c:catAx>
      <c:valAx>
        <c:axId val="123188352"/>
        <c:scaling>
          <c:orientation val="minMax"/>
        </c:scaling>
        <c:axPos val="l"/>
        <c:majorGridlines/>
        <c:numFmt formatCode="General" sourceLinked="1"/>
        <c:tickLblPos val="nextTo"/>
        <c:crossAx val="123104640"/>
        <c:crosses val="autoZero"/>
        <c:crossBetween val="between"/>
      </c:valAx>
    </c:plotArea>
    <c:plotVisOnly val="1"/>
  </c:chart>
  <c:externalData r:id="rId1"/>
</c:chartSpace>
</file>

<file path=word/charts/chart1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sr-Latn-CS"/>
  <c:style val="25"/>
  <c:chart>
    <c:title>
      <c:tx>
        <c:rich>
          <a:bodyPr/>
          <a:lstStyle/>
          <a:p>
            <a:pPr>
              <a:defRPr/>
            </a:pPr>
            <a:r>
              <a:rPr lang="sr-Latn-CS" sz="1400"/>
              <a:t>pružanje</a:t>
            </a:r>
            <a:r>
              <a:rPr lang="sr-Latn-CS" sz="1400" baseline="0"/>
              <a:t> jasnih uputstva</a:t>
            </a:r>
            <a:endParaRPr lang="en-US" sz="1400"/>
          </a:p>
        </c:rich>
      </c:tx>
      <c:layout>
        <c:manualLayout>
          <c:xMode val="edge"/>
          <c:yMode val="edge"/>
          <c:x val="0.28129629629629627"/>
          <c:y val="2.3809523809523812E-2"/>
        </c:manualLayout>
      </c:layout>
    </c:title>
    <c:plotArea>
      <c:layout/>
      <c:barChart>
        <c:barDir val="col"/>
        <c:grouping val="clustered"/>
        <c:ser>
          <c:idx val="0"/>
          <c:order val="0"/>
          <c:tx>
            <c:strRef>
              <c:f>Sheet1!$B$1</c:f>
              <c:strCache>
                <c:ptCount val="1"/>
                <c:pt idx="0">
                  <c:v>Series 1</c:v>
                </c:pt>
              </c:strCache>
            </c:strRef>
          </c:tx>
          <c:dLbls>
            <c:dLblPos val="outEnd"/>
            <c:showVal val="1"/>
          </c:dLbls>
          <c:cat>
            <c:strRef>
              <c:f>Sheet1!$A$2:$A$4</c:f>
              <c:strCache>
                <c:ptCount val="3"/>
                <c:pt idx="0">
                  <c:v>slaže se</c:v>
                </c:pt>
                <c:pt idx="1">
                  <c:v>delimično se slaže</c:v>
                </c:pt>
                <c:pt idx="2">
                  <c:v>ne slaže se</c:v>
                </c:pt>
              </c:strCache>
            </c:strRef>
          </c:cat>
          <c:val>
            <c:numRef>
              <c:f>Sheet1!$B$2:$B$4</c:f>
              <c:numCache>
                <c:formatCode>General</c:formatCode>
                <c:ptCount val="3"/>
                <c:pt idx="0">
                  <c:v>87.2</c:v>
                </c:pt>
                <c:pt idx="1">
                  <c:v>12.05</c:v>
                </c:pt>
                <c:pt idx="2">
                  <c:v>0.70000000000000007</c:v>
                </c:pt>
              </c:numCache>
            </c:numRef>
          </c:val>
        </c:ser>
        <c:dLbls>
          <c:showVal val="1"/>
        </c:dLbls>
        <c:axId val="123556608"/>
        <c:axId val="123558144"/>
      </c:barChart>
      <c:catAx>
        <c:axId val="123556608"/>
        <c:scaling>
          <c:orientation val="minMax"/>
        </c:scaling>
        <c:axPos val="b"/>
        <c:tickLblPos val="nextTo"/>
        <c:crossAx val="123558144"/>
        <c:crosses val="autoZero"/>
        <c:auto val="1"/>
        <c:lblAlgn val="ctr"/>
        <c:lblOffset val="100"/>
      </c:catAx>
      <c:valAx>
        <c:axId val="123558144"/>
        <c:scaling>
          <c:orientation val="minMax"/>
        </c:scaling>
        <c:axPos val="l"/>
        <c:majorGridlines/>
        <c:numFmt formatCode="General" sourceLinked="1"/>
        <c:tickLblPos val="nextTo"/>
        <c:crossAx val="123556608"/>
        <c:crosses val="autoZero"/>
        <c:crossBetween val="between"/>
      </c:valAx>
    </c:plotArea>
    <c:plotVisOnly val="1"/>
  </c:chart>
  <c:externalData r:id="rId1"/>
</c:chartSpace>
</file>

<file path=word/charts/chart16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sr-Latn-CS"/>
  <c:style val="25"/>
  <c:chart>
    <c:title>
      <c:tx>
        <c:rich>
          <a:bodyPr/>
          <a:lstStyle/>
          <a:p>
            <a:pPr>
              <a:defRPr/>
            </a:pPr>
            <a:r>
              <a:rPr lang="sr-Latn-CS" sz="1400"/>
              <a:t>upozoreni</a:t>
            </a:r>
            <a:r>
              <a:rPr lang="sr-Latn-CS" sz="1400" baseline="0"/>
              <a:t> na neželjene reakcije na lek</a:t>
            </a:r>
            <a:endParaRPr lang="en-US" sz="1400"/>
          </a:p>
        </c:rich>
      </c:tx>
    </c:title>
    <c:plotArea>
      <c:layout/>
      <c:barChart>
        <c:barDir val="col"/>
        <c:grouping val="clustered"/>
        <c:ser>
          <c:idx val="0"/>
          <c:order val="0"/>
          <c:tx>
            <c:strRef>
              <c:f>Sheet1!$B$1</c:f>
              <c:strCache>
                <c:ptCount val="1"/>
                <c:pt idx="0">
                  <c:v>Series 1</c:v>
                </c:pt>
              </c:strCache>
            </c:strRef>
          </c:tx>
          <c:dLbls>
            <c:dLblPos val="outEnd"/>
            <c:showVal val="1"/>
          </c:dLbls>
          <c:cat>
            <c:strRef>
              <c:f>Sheet1!$A$2:$A$4</c:f>
              <c:strCache>
                <c:ptCount val="3"/>
                <c:pt idx="0">
                  <c:v>slaže se</c:v>
                </c:pt>
                <c:pt idx="1">
                  <c:v>delimično se slaže</c:v>
                </c:pt>
                <c:pt idx="2">
                  <c:v>ne slaže se</c:v>
                </c:pt>
              </c:strCache>
            </c:strRef>
          </c:cat>
          <c:val>
            <c:numRef>
              <c:f>Sheet1!$B$2:$B$4</c:f>
              <c:numCache>
                <c:formatCode>General</c:formatCode>
                <c:ptCount val="3"/>
                <c:pt idx="0">
                  <c:v>70.900000000000006</c:v>
                </c:pt>
                <c:pt idx="1">
                  <c:v>25.5</c:v>
                </c:pt>
                <c:pt idx="2">
                  <c:v>3.5</c:v>
                </c:pt>
              </c:numCache>
            </c:numRef>
          </c:val>
        </c:ser>
        <c:dLbls>
          <c:showVal val="1"/>
        </c:dLbls>
        <c:axId val="123570048"/>
        <c:axId val="123571584"/>
      </c:barChart>
      <c:catAx>
        <c:axId val="123570048"/>
        <c:scaling>
          <c:orientation val="minMax"/>
        </c:scaling>
        <c:axPos val="b"/>
        <c:tickLblPos val="nextTo"/>
        <c:crossAx val="123571584"/>
        <c:crosses val="autoZero"/>
        <c:auto val="1"/>
        <c:lblAlgn val="ctr"/>
        <c:lblOffset val="100"/>
      </c:catAx>
      <c:valAx>
        <c:axId val="123571584"/>
        <c:scaling>
          <c:orientation val="minMax"/>
        </c:scaling>
        <c:axPos val="l"/>
        <c:majorGridlines/>
        <c:numFmt formatCode="General" sourceLinked="1"/>
        <c:tickLblPos val="nextTo"/>
        <c:crossAx val="123570048"/>
        <c:crosses val="autoZero"/>
        <c:crossBetween val="between"/>
      </c:valAx>
    </c:plotArea>
    <c:plotVisOnly val="1"/>
  </c:chart>
  <c:externalData r:id="rId1"/>
</c:chartSpace>
</file>

<file path=word/charts/chart1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sr-Latn-CS"/>
  <c:style val="25"/>
  <c:chart>
    <c:title>
      <c:tx>
        <c:rich>
          <a:bodyPr/>
          <a:lstStyle/>
          <a:p>
            <a:pPr>
              <a:defRPr/>
            </a:pPr>
            <a:r>
              <a:rPr lang="sr-Latn-CS" sz="1400"/>
              <a:t>upozorenje</a:t>
            </a:r>
            <a:r>
              <a:rPr lang="sr-Latn-CS" sz="1400" baseline="0"/>
              <a:t> na interakcije lekova</a:t>
            </a:r>
            <a:endParaRPr lang="en-US" sz="1400"/>
          </a:p>
        </c:rich>
      </c:tx>
    </c:title>
    <c:plotArea>
      <c:layout/>
      <c:barChart>
        <c:barDir val="col"/>
        <c:grouping val="clustered"/>
        <c:ser>
          <c:idx val="0"/>
          <c:order val="0"/>
          <c:tx>
            <c:strRef>
              <c:f>Sheet1!$B$1</c:f>
              <c:strCache>
                <c:ptCount val="1"/>
                <c:pt idx="0">
                  <c:v>Series 1</c:v>
                </c:pt>
              </c:strCache>
            </c:strRef>
          </c:tx>
          <c:dLbls>
            <c:dLblPos val="outEnd"/>
            <c:showVal val="1"/>
          </c:dLbls>
          <c:cat>
            <c:strRef>
              <c:f>Sheet1!$A$2:$A$4</c:f>
              <c:strCache>
                <c:ptCount val="3"/>
                <c:pt idx="0">
                  <c:v>slaže se</c:v>
                </c:pt>
                <c:pt idx="1">
                  <c:v>delimično se slaže</c:v>
                </c:pt>
                <c:pt idx="2">
                  <c:v>ne slaže se</c:v>
                </c:pt>
              </c:strCache>
            </c:strRef>
          </c:cat>
          <c:val>
            <c:numRef>
              <c:f>Sheet1!$B$2:$B$4</c:f>
              <c:numCache>
                <c:formatCode>General</c:formatCode>
                <c:ptCount val="3"/>
                <c:pt idx="0">
                  <c:v>65.2</c:v>
                </c:pt>
                <c:pt idx="1">
                  <c:v>29.08</c:v>
                </c:pt>
                <c:pt idx="2">
                  <c:v>5.7</c:v>
                </c:pt>
              </c:numCache>
            </c:numRef>
          </c:val>
        </c:ser>
        <c:axId val="123210752"/>
        <c:axId val="123523840"/>
      </c:barChart>
      <c:catAx>
        <c:axId val="123210752"/>
        <c:scaling>
          <c:orientation val="minMax"/>
        </c:scaling>
        <c:axPos val="b"/>
        <c:tickLblPos val="nextTo"/>
        <c:crossAx val="123523840"/>
        <c:crosses val="autoZero"/>
        <c:auto val="1"/>
        <c:lblAlgn val="ctr"/>
        <c:lblOffset val="100"/>
      </c:catAx>
      <c:valAx>
        <c:axId val="123523840"/>
        <c:scaling>
          <c:orientation val="minMax"/>
        </c:scaling>
        <c:axPos val="l"/>
        <c:majorGridlines/>
        <c:numFmt formatCode="General" sourceLinked="1"/>
        <c:tickLblPos val="nextTo"/>
        <c:crossAx val="123210752"/>
        <c:crosses val="autoZero"/>
        <c:crossBetween val="between"/>
      </c:valAx>
    </c:plotArea>
    <c:plotVisOnly val="1"/>
  </c:chart>
  <c:externalData r:id="rId1"/>
</c:chartSpace>
</file>

<file path=word/charts/chart1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sr-Latn-CS"/>
  <c:style val="25"/>
  <c:chart>
    <c:title>
      <c:tx>
        <c:rich>
          <a:bodyPr/>
          <a:lstStyle/>
          <a:p>
            <a:pPr>
              <a:defRPr/>
            </a:pPr>
            <a:r>
              <a:rPr lang="sr-Latn-CS" sz="1400"/>
              <a:t>dobili</a:t>
            </a:r>
            <a:r>
              <a:rPr lang="sr-Latn-CS" sz="1400" baseline="0"/>
              <a:t> jasno pisano uputstvo za upotrebu leka</a:t>
            </a:r>
            <a:endParaRPr lang="en-US" sz="1400"/>
          </a:p>
        </c:rich>
      </c:tx>
    </c:title>
    <c:plotArea>
      <c:layout/>
      <c:barChart>
        <c:barDir val="col"/>
        <c:grouping val="clustered"/>
        <c:ser>
          <c:idx val="0"/>
          <c:order val="0"/>
          <c:tx>
            <c:strRef>
              <c:f>Sheet1!$B$1</c:f>
              <c:strCache>
                <c:ptCount val="1"/>
                <c:pt idx="0">
                  <c:v>Series 1</c:v>
                </c:pt>
              </c:strCache>
            </c:strRef>
          </c:tx>
          <c:dLbls>
            <c:dLblPos val="outEnd"/>
            <c:showVal val="1"/>
          </c:dLbls>
          <c:cat>
            <c:strRef>
              <c:f>Sheet1!$A$2:$A$4</c:f>
              <c:strCache>
                <c:ptCount val="3"/>
                <c:pt idx="0">
                  <c:v>slaže se</c:v>
                </c:pt>
                <c:pt idx="1">
                  <c:v>delimično se slaže</c:v>
                </c:pt>
                <c:pt idx="2">
                  <c:v>ne slaže se</c:v>
                </c:pt>
              </c:strCache>
            </c:strRef>
          </c:cat>
          <c:val>
            <c:numRef>
              <c:f>Sheet1!$B$2:$B$4</c:f>
              <c:numCache>
                <c:formatCode>General</c:formatCode>
                <c:ptCount val="3"/>
                <c:pt idx="0">
                  <c:v>85.8</c:v>
                </c:pt>
                <c:pt idx="1">
                  <c:v>12.06</c:v>
                </c:pt>
                <c:pt idx="2">
                  <c:v>2.13</c:v>
                </c:pt>
              </c:numCache>
            </c:numRef>
          </c:val>
        </c:ser>
        <c:dLbls>
          <c:showVal val="1"/>
        </c:dLbls>
        <c:axId val="123605376"/>
        <c:axId val="123606912"/>
      </c:barChart>
      <c:catAx>
        <c:axId val="123605376"/>
        <c:scaling>
          <c:orientation val="minMax"/>
        </c:scaling>
        <c:axPos val="b"/>
        <c:tickLblPos val="nextTo"/>
        <c:crossAx val="123606912"/>
        <c:crosses val="autoZero"/>
        <c:auto val="1"/>
        <c:lblAlgn val="ctr"/>
        <c:lblOffset val="100"/>
      </c:catAx>
      <c:valAx>
        <c:axId val="123606912"/>
        <c:scaling>
          <c:orientation val="minMax"/>
        </c:scaling>
        <c:axPos val="l"/>
        <c:majorGridlines/>
        <c:numFmt formatCode="General" sourceLinked="1"/>
        <c:tickLblPos val="nextTo"/>
        <c:crossAx val="123605376"/>
        <c:crosses val="autoZero"/>
        <c:crossBetween val="between"/>
      </c:valAx>
    </c:plotArea>
    <c:plotVisOnly val="1"/>
  </c:chart>
  <c:externalData r:id="rId1"/>
</c:chartSpace>
</file>

<file path=word/charts/chart1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sr-Latn-CS"/>
  <c:style val="25"/>
  <c:chart>
    <c:title>
      <c:tx>
        <c:rich>
          <a:bodyPr/>
          <a:lstStyle/>
          <a:p>
            <a:pPr>
              <a:defRPr/>
            </a:pPr>
            <a:r>
              <a:rPr lang="sr-Latn-CS" sz="1400"/>
              <a:t>zadovoljstvo</a:t>
            </a:r>
            <a:r>
              <a:rPr lang="sr-Latn-CS" sz="1400" baseline="0"/>
              <a:t> korisnika uslugom u apoteci</a:t>
            </a:r>
            <a:endParaRPr lang="en-US" sz="1400"/>
          </a:p>
        </c:rich>
      </c:tx>
    </c:title>
    <c:view3D>
      <c:rAngAx val="1"/>
    </c:view3D>
    <c:plotArea>
      <c:layout/>
      <c:bar3DChart>
        <c:barDir val="col"/>
        <c:grouping val="clustered"/>
        <c:ser>
          <c:idx val="0"/>
          <c:order val="0"/>
          <c:tx>
            <c:strRef>
              <c:f>Sheet1!$B$1</c:f>
              <c:strCache>
                <c:ptCount val="1"/>
                <c:pt idx="0">
                  <c:v>Series 1</c:v>
                </c:pt>
              </c:strCache>
            </c:strRef>
          </c:tx>
          <c:dLbls>
            <c:dLbl>
              <c:idx val="0"/>
              <c:layout>
                <c:manualLayout>
                  <c:x val="1.6203703703703703E-2"/>
                  <c:y val="-7.1428571428571425E-2"/>
                </c:manualLayout>
              </c:layout>
              <c:showVal val="1"/>
            </c:dLbl>
            <c:dLbl>
              <c:idx val="1"/>
              <c:layout>
                <c:manualLayout>
                  <c:x val="9.2592592592592223E-3"/>
                  <c:y val="-5.1587301587301577E-2"/>
                </c:manualLayout>
              </c:layout>
              <c:showVal val="1"/>
            </c:dLbl>
            <c:dLbl>
              <c:idx val="2"/>
              <c:layout>
                <c:manualLayout>
                  <c:x val="2.0833333333333336E-2"/>
                  <c:y val="-5.9523809523809451E-2"/>
                </c:manualLayout>
              </c:layout>
              <c:showVal val="1"/>
            </c:dLbl>
            <c:dLbl>
              <c:idx val="3"/>
              <c:layout>
                <c:manualLayout>
                  <c:x val="3.0092592592592591E-2"/>
                  <c:y val="-1.5873015873015876E-2"/>
                </c:manualLayout>
              </c:layout>
              <c:showVal val="1"/>
            </c:dLbl>
            <c:dLbl>
              <c:idx val="4"/>
              <c:layout>
                <c:manualLayout>
                  <c:x val="1.6203703703703703E-2"/>
                  <c:y val="-2.3809523809523812E-2"/>
                </c:manualLayout>
              </c:layout>
              <c:showVal val="1"/>
            </c:dLbl>
            <c:showVal val="1"/>
          </c:dLbls>
          <c:cat>
            <c:strRef>
              <c:f>Sheet1!$A$2:$A$6</c:f>
              <c:strCache>
                <c:ptCount val="5"/>
                <c:pt idx="0">
                  <c:v>veoma nezadovoljni</c:v>
                </c:pt>
                <c:pt idx="1">
                  <c:v>nezadovoljni</c:v>
                </c:pt>
                <c:pt idx="2">
                  <c:v>ni zadovoljni ni nezadovoljni</c:v>
                </c:pt>
                <c:pt idx="3">
                  <c:v>zadovoljni</c:v>
                </c:pt>
                <c:pt idx="4">
                  <c:v>veoma zadovoljni</c:v>
                </c:pt>
              </c:strCache>
            </c:strRef>
          </c:cat>
          <c:val>
            <c:numRef>
              <c:f>Sheet1!$B$2:$B$6</c:f>
              <c:numCache>
                <c:formatCode>General</c:formatCode>
                <c:ptCount val="5"/>
                <c:pt idx="0">
                  <c:v>4.25</c:v>
                </c:pt>
                <c:pt idx="1">
                  <c:v>3.55</c:v>
                </c:pt>
                <c:pt idx="2">
                  <c:v>13.5</c:v>
                </c:pt>
                <c:pt idx="3">
                  <c:v>53.9</c:v>
                </c:pt>
                <c:pt idx="4">
                  <c:v>24.8</c:v>
                </c:pt>
              </c:numCache>
            </c:numRef>
          </c:val>
        </c:ser>
        <c:dLbls>
          <c:showVal val="1"/>
        </c:dLbls>
        <c:shape val="cylinder"/>
        <c:axId val="123684736"/>
        <c:axId val="123686272"/>
        <c:axId val="0"/>
      </c:bar3DChart>
      <c:catAx>
        <c:axId val="123684736"/>
        <c:scaling>
          <c:orientation val="minMax"/>
        </c:scaling>
        <c:axPos val="b"/>
        <c:tickLblPos val="nextTo"/>
        <c:crossAx val="123686272"/>
        <c:crosses val="autoZero"/>
        <c:auto val="1"/>
        <c:lblAlgn val="ctr"/>
        <c:lblOffset val="100"/>
      </c:catAx>
      <c:valAx>
        <c:axId val="123686272"/>
        <c:scaling>
          <c:orientation val="minMax"/>
        </c:scaling>
        <c:axPos val="l"/>
        <c:majorGridlines/>
        <c:numFmt formatCode="General" sourceLinked="1"/>
        <c:tickLblPos val="nextTo"/>
        <c:crossAx val="123684736"/>
        <c:crosses val="autoZero"/>
        <c:crossBetween val="between"/>
      </c:valAx>
    </c:plotArea>
    <c:plotVisOnly val="1"/>
  </c:chart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sr-Latn-CS"/>
  <c:style val="33"/>
  <c:chart>
    <c:title>
      <c:tx>
        <c:rich>
          <a:bodyPr/>
          <a:lstStyle/>
          <a:p>
            <a:pPr>
              <a:defRPr/>
            </a:pPr>
            <a:r>
              <a:rPr lang="sr-Latn-CS" sz="1400"/>
              <a:t>stručna sprema korisnika</a:t>
            </a:r>
            <a:endParaRPr lang="en-US" sz="1400"/>
          </a:p>
        </c:rich>
      </c:tx>
    </c:title>
    <c:view3D>
      <c:perspective val="30"/>
    </c:view3D>
    <c:plotArea>
      <c:layout/>
      <c:bar3DChart>
        <c:barDir val="col"/>
        <c:grouping val="standard"/>
        <c:ser>
          <c:idx val="0"/>
          <c:order val="0"/>
          <c:tx>
            <c:strRef>
              <c:f>Sheet1!$B$1</c:f>
              <c:strCache>
                <c:ptCount val="1"/>
                <c:pt idx="0">
                  <c:v>procenti</c:v>
                </c:pt>
              </c:strCache>
            </c:strRef>
          </c:tx>
          <c:dLbls>
            <c:showVal val="1"/>
          </c:dLbls>
          <c:cat>
            <c:strRef>
              <c:f>Sheet1!$A$2:$A$6</c:f>
              <c:strCache>
                <c:ptCount val="4"/>
                <c:pt idx="0">
                  <c:v>srednja škola</c:v>
                </c:pt>
                <c:pt idx="1">
                  <c:v>osnovna škola</c:v>
                </c:pt>
                <c:pt idx="2">
                  <c:v>visoka škola</c:v>
                </c:pt>
                <c:pt idx="3">
                  <c:v>nezavršena osnovna</c:v>
                </c:pt>
              </c:strCache>
            </c:strRef>
          </c:cat>
          <c:val>
            <c:numRef>
              <c:f>Sheet1!$B$2:$B$6</c:f>
              <c:numCache>
                <c:formatCode>General</c:formatCode>
                <c:ptCount val="5"/>
                <c:pt idx="0">
                  <c:v>54.6</c:v>
                </c:pt>
                <c:pt idx="1">
                  <c:v>24.8</c:v>
                </c:pt>
                <c:pt idx="2">
                  <c:v>12.06</c:v>
                </c:pt>
                <c:pt idx="3">
                  <c:v>8.51</c:v>
                </c:pt>
              </c:numCache>
            </c:numRef>
          </c:val>
        </c:ser>
        <c:dLbls>
          <c:showVal val="1"/>
        </c:dLbls>
        <c:shape val="cylinder"/>
        <c:axId val="108277760"/>
        <c:axId val="122643200"/>
        <c:axId val="68589760"/>
      </c:bar3DChart>
      <c:catAx>
        <c:axId val="108277760"/>
        <c:scaling>
          <c:orientation val="minMax"/>
        </c:scaling>
        <c:axPos val="b"/>
        <c:majorTickMark val="none"/>
        <c:tickLblPos val="nextTo"/>
        <c:crossAx val="122643200"/>
        <c:crosses val="autoZero"/>
        <c:auto val="1"/>
        <c:lblAlgn val="ctr"/>
        <c:lblOffset val="100"/>
      </c:catAx>
      <c:valAx>
        <c:axId val="122643200"/>
        <c:scaling>
          <c:orientation val="minMax"/>
        </c:scaling>
        <c:axPos val="l"/>
        <c:majorGridlines/>
        <c:numFmt formatCode="General" sourceLinked="1"/>
        <c:majorTickMark val="none"/>
        <c:tickLblPos val="nextTo"/>
        <c:crossAx val="108277760"/>
        <c:crosses val="autoZero"/>
        <c:crossBetween val="between"/>
      </c:valAx>
      <c:serAx>
        <c:axId val="68589760"/>
        <c:scaling>
          <c:orientation val="minMax"/>
        </c:scaling>
        <c:delete val="1"/>
        <c:axPos val="b"/>
        <c:tickLblPos val="nextTo"/>
        <c:crossAx val="122643200"/>
        <c:crosses val="autoZero"/>
      </c:serAx>
    </c:plotArea>
    <c:plotVisOnly val="1"/>
    <c:dispBlanksAs val="gap"/>
  </c:chart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sr-Latn-CS"/>
  <c:style val="17"/>
  <c:chart>
    <c:title>
      <c:tx>
        <c:rich>
          <a:bodyPr/>
          <a:lstStyle/>
          <a:p>
            <a:pPr>
              <a:defRPr/>
            </a:pPr>
            <a:r>
              <a:rPr lang="sr-Latn-CS" sz="1400"/>
              <a:t>materijalni status korisnika</a:t>
            </a:r>
          </a:p>
        </c:rich>
      </c:tx>
    </c:title>
    <c:view3D>
      <c:perspective val="30"/>
    </c:view3D>
    <c:plotArea>
      <c:layout/>
      <c:bar3DChart>
        <c:barDir val="col"/>
        <c:grouping val="standard"/>
        <c:ser>
          <c:idx val="0"/>
          <c:order val="0"/>
          <c:tx>
            <c:strRef>
              <c:f>Sheet1!$B$1</c:f>
              <c:strCache>
                <c:ptCount val="1"/>
                <c:pt idx="0">
                  <c:v>procenti</c:v>
                </c:pt>
              </c:strCache>
            </c:strRef>
          </c:tx>
          <c:dLbls>
            <c:showVal val="1"/>
          </c:dLbls>
          <c:cat>
            <c:strRef>
              <c:f>Sheet1!$A$2:$A$6</c:f>
              <c:strCache>
                <c:ptCount val="5"/>
                <c:pt idx="0">
                  <c:v>veoma loš</c:v>
                </c:pt>
                <c:pt idx="1">
                  <c:v>loš</c:v>
                </c:pt>
                <c:pt idx="2">
                  <c:v>osrednji</c:v>
                </c:pt>
                <c:pt idx="3">
                  <c:v>dobar</c:v>
                </c:pt>
                <c:pt idx="4">
                  <c:v>veoma dobar</c:v>
                </c:pt>
              </c:strCache>
            </c:strRef>
          </c:cat>
          <c:val>
            <c:numRef>
              <c:f>Sheet1!$B$2:$B$6</c:f>
              <c:numCache>
                <c:formatCode>General</c:formatCode>
                <c:ptCount val="5"/>
                <c:pt idx="0">
                  <c:v>12.76</c:v>
                </c:pt>
                <c:pt idx="1">
                  <c:v>23.4</c:v>
                </c:pt>
                <c:pt idx="2">
                  <c:v>46.8</c:v>
                </c:pt>
                <c:pt idx="3">
                  <c:v>15.6</c:v>
                </c:pt>
                <c:pt idx="4">
                  <c:v>1.42</c:v>
                </c:pt>
              </c:numCache>
            </c:numRef>
          </c:val>
        </c:ser>
        <c:dLbls>
          <c:showVal val="1"/>
        </c:dLbls>
        <c:shape val="box"/>
        <c:axId val="86474752"/>
        <c:axId val="86476288"/>
        <c:axId val="69216448"/>
      </c:bar3DChart>
      <c:catAx>
        <c:axId val="86474752"/>
        <c:scaling>
          <c:orientation val="minMax"/>
        </c:scaling>
        <c:axPos val="b"/>
        <c:majorTickMark val="none"/>
        <c:tickLblPos val="nextTo"/>
        <c:crossAx val="86476288"/>
        <c:crosses val="autoZero"/>
        <c:auto val="1"/>
        <c:lblAlgn val="ctr"/>
        <c:lblOffset val="100"/>
      </c:catAx>
      <c:valAx>
        <c:axId val="86476288"/>
        <c:scaling>
          <c:orientation val="minMax"/>
        </c:scaling>
        <c:axPos val="l"/>
        <c:majorGridlines/>
        <c:numFmt formatCode="General" sourceLinked="1"/>
        <c:majorTickMark val="none"/>
        <c:tickLblPos val="nextTo"/>
        <c:crossAx val="86474752"/>
        <c:crosses val="autoZero"/>
        <c:crossBetween val="between"/>
      </c:valAx>
      <c:serAx>
        <c:axId val="69216448"/>
        <c:scaling>
          <c:orientation val="minMax"/>
        </c:scaling>
        <c:delete val="1"/>
        <c:axPos val="b"/>
        <c:majorTickMark val="none"/>
        <c:tickLblPos val="nextTo"/>
        <c:crossAx val="86476288"/>
        <c:crosses val="autoZero"/>
      </c:serAx>
    </c:plotArea>
    <c:plotVisOnly val="1"/>
    <c:dispBlanksAs val="gap"/>
  </c:chart>
  <c:externalData r:id="rId1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sr-Latn-CS"/>
  <c:style val="17"/>
  <c:chart>
    <c:title>
      <c:tx>
        <c:rich>
          <a:bodyPr/>
          <a:lstStyle/>
          <a:p>
            <a:pPr>
              <a:defRPr/>
            </a:pPr>
            <a:r>
              <a:rPr lang="sr-Latn-CS" sz="1400"/>
              <a:t>poseta</a:t>
            </a:r>
            <a:r>
              <a:rPr lang="sr-Latn-CS" sz="1400" baseline="0"/>
              <a:t> apoteci</a:t>
            </a:r>
          </a:p>
        </c:rich>
      </c:tx>
    </c:title>
    <c:view3D>
      <c:rAngAx val="1"/>
    </c:view3D>
    <c:plotArea>
      <c:layout/>
      <c:bar3DChart>
        <c:barDir val="col"/>
        <c:grouping val="clustered"/>
        <c:ser>
          <c:idx val="0"/>
          <c:order val="0"/>
          <c:tx>
            <c:strRef>
              <c:f>Sheet1!$B$1</c:f>
              <c:strCache>
                <c:ptCount val="1"/>
                <c:pt idx="0">
                  <c:v>Series 1</c:v>
                </c:pt>
              </c:strCache>
            </c:strRef>
          </c:tx>
          <c:dLbls>
            <c:dLbl>
              <c:idx val="0"/>
              <c:layout>
                <c:manualLayout>
                  <c:x val="4.629629629629632E-3"/>
                  <c:y val="-3.5714285714285712E-2"/>
                </c:manualLayout>
              </c:layout>
              <c:showVal val="1"/>
            </c:dLbl>
            <c:dLbl>
              <c:idx val="1"/>
              <c:layout>
                <c:manualLayout>
                  <c:x val="1.6203703703703703E-2"/>
                  <c:y val="-5.5555555555555518E-2"/>
                </c:manualLayout>
              </c:layout>
              <c:showVal val="1"/>
            </c:dLbl>
            <c:dLbl>
              <c:idx val="2"/>
              <c:layout>
                <c:manualLayout>
                  <c:x val="0"/>
                  <c:y val="-3.5714285714285712E-2"/>
                </c:manualLayout>
              </c:layout>
              <c:showVal val="1"/>
            </c:dLbl>
            <c:showVal val="1"/>
          </c:dLbls>
          <c:cat>
            <c:strRef>
              <c:f>Sheet1!$A$2:$A$4</c:f>
              <c:strCache>
                <c:ptCount val="3"/>
                <c:pt idx="0">
                  <c:v>do 2 puta</c:v>
                </c:pt>
                <c:pt idx="1">
                  <c:v>od 3 do 5 puta</c:v>
                </c:pt>
                <c:pt idx="2">
                  <c:v>6 i više puta</c:v>
                </c:pt>
              </c:strCache>
            </c:strRef>
          </c:cat>
          <c:val>
            <c:numRef>
              <c:f>Sheet1!$B$2:$B$4</c:f>
              <c:numCache>
                <c:formatCode>General</c:formatCode>
                <c:ptCount val="3"/>
                <c:pt idx="0">
                  <c:v>5.67</c:v>
                </c:pt>
                <c:pt idx="1">
                  <c:v>26.95</c:v>
                </c:pt>
                <c:pt idx="2">
                  <c:v>67.36999999999999</c:v>
                </c:pt>
              </c:numCache>
            </c:numRef>
          </c:val>
        </c:ser>
        <c:dLbls>
          <c:showVal val="1"/>
        </c:dLbls>
        <c:shape val="cylinder"/>
        <c:axId val="122641024"/>
        <c:axId val="122675584"/>
        <c:axId val="0"/>
      </c:bar3DChart>
      <c:catAx>
        <c:axId val="122641024"/>
        <c:scaling>
          <c:orientation val="minMax"/>
        </c:scaling>
        <c:axPos val="b"/>
        <c:tickLblPos val="nextTo"/>
        <c:crossAx val="122675584"/>
        <c:crosses val="autoZero"/>
        <c:auto val="1"/>
        <c:lblAlgn val="ctr"/>
        <c:lblOffset val="100"/>
      </c:catAx>
      <c:valAx>
        <c:axId val="122675584"/>
        <c:scaling>
          <c:orientation val="minMax"/>
        </c:scaling>
        <c:axPos val="l"/>
        <c:majorGridlines/>
        <c:numFmt formatCode="General" sourceLinked="1"/>
        <c:tickLblPos val="nextTo"/>
        <c:crossAx val="122641024"/>
        <c:crosses val="autoZero"/>
        <c:crossBetween val="between"/>
      </c:valAx>
    </c:plotArea>
    <c:plotVisOnly val="1"/>
  </c:chart>
  <c:externalData r:id="rId1"/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sr-Latn-CS"/>
  <c:style val="25"/>
  <c:chart>
    <c:title>
      <c:tx>
        <c:rich>
          <a:bodyPr/>
          <a:lstStyle/>
          <a:p>
            <a:pPr>
              <a:defRPr/>
            </a:pPr>
            <a:r>
              <a:rPr lang="sr-Latn-CS" sz="1400"/>
              <a:t>čekanje</a:t>
            </a:r>
            <a:r>
              <a:rPr lang="sr-Latn-CS" sz="1400" baseline="0"/>
              <a:t> u redu u apoteci</a:t>
            </a:r>
            <a:endParaRPr lang="en-US" sz="1400"/>
          </a:p>
        </c:rich>
      </c:tx>
    </c:title>
    <c:plotArea>
      <c:layout/>
      <c:barChart>
        <c:barDir val="col"/>
        <c:grouping val="clustered"/>
        <c:ser>
          <c:idx val="0"/>
          <c:order val="0"/>
          <c:tx>
            <c:strRef>
              <c:f>Sheet1!$B$1</c:f>
              <c:strCache>
                <c:ptCount val="1"/>
                <c:pt idx="0">
                  <c:v>Series 1</c:v>
                </c:pt>
              </c:strCache>
            </c:strRef>
          </c:tx>
          <c:cat>
            <c:strRef>
              <c:f>Sheet1!$A$2:$A$5</c:f>
              <c:strCache>
                <c:ptCount val="4"/>
                <c:pt idx="0">
                  <c:v>manje od 5 min</c:v>
                </c:pt>
                <c:pt idx="1">
                  <c:v>od 5 do 10 min</c:v>
                </c:pt>
                <c:pt idx="2">
                  <c:v>od 10 do 20 min</c:v>
                </c:pt>
                <c:pt idx="3">
                  <c:v>duže od 20 min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  <c:pt idx="0">
                  <c:v>62.41</c:v>
                </c:pt>
                <c:pt idx="1">
                  <c:v>29.79</c:v>
                </c:pt>
                <c:pt idx="2">
                  <c:v>6.38</c:v>
                </c:pt>
                <c:pt idx="3">
                  <c:v>1.42</c:v>
                </c:pt>
              </c:numCache>
            </c:numRef>
          </c:val>
        </c:ser>
        <c:axId val="122875264"/>
        <c:axId val="122897536"/>
      </c:barChart>
      <c:catAx>
        <c:axId val="122875264"/>
        <c:scaling>
          <c:orientation val="minMax"/>
        </c:scaling>
        <c:axPos val="b"/>
        <c:tickLblPos val="nextTo"/>
        <c:crossAx val="122897536"/>
        <c:crosses val="autoZero"/>
        <c:auto val="1"/>
        <c:lblAlgn val="ctr"/>
        <c:lblOffset val="100"/>
      </c:catAx>
      <c:valAx>
        <c:axId val="122897536"/>
        <c:scaling>
          <c:orientation val="minMax"/>
        </c:scaling>
        <c:axPos val="l"/>
        <c:majorGridlines/>
        <c:numFmt formatCode="General" sourceLinked="1"/>
        <c:tickLblPos val="nextTo"/>
        <c:crossAx val="122875264"/>
        <c:crosses val="autoZero"/>
        <c:crossBetween val="between"/>
      </c:valAx>
    </c:plotArea>
    <c:plotVisOnly val="1"/>
  </c:chart>
  <c:externalData r:id="rId1"/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sr-Latn-CS"/>
  <c:style val="25"/>
  <c:chart>
    <c:title>
      <c:tx>
        <c:rich>
          <a:bodyPr/>
          <a:lstStyle/>
          <a:p>
            <a:pPr>
              <a:defRPr/>
            </a:pPr>
            <a:r>
              <a:rPr lang="sr-Latn-CS" sz="1400"/>
              <a:t>odgovarajuća</a:t>
            </a:r>
            <a:r>
              <a:rPr lang="sr-Latn-CS" sz="1400" baseline="0"/>
              <a:t> lokacija apoteke</a:t>
            </a:r>
          </a:p>
        </c:rich>
      </c:tx>
      <c:layout>
        <c:manualLayout>
          <c:xMode val="edge"/>
          <c:yMode val="edge"/>
          <c:x val="0.22987842665500147"/>
          <c:y val="3.8834951456310683E-2"/>
        </c:manualLayout>
      </c:layout>
    </c:title>
    <c:view3D>
      <c:rAngAx val="1"/>
    </c:view3D>
    <c:plotArea>
      <c:layout/>
      <c:bar3DChart>
        <c:barDir val="col"/>
        <c:grouping val="clustered"/>
        <c:ser>
          <c:idx val="0"/>
          <c:order val="0"/>
          <c:tx>
            <c:strRef>
              <c:f>Sheet1!$B$1</c:f>
              <c:strCache>
                <c:ptCount val="1"/>
                <c:pt idx="0">
                  <c:v>Series 1</c:v>
                </c:pt>
              </c:strCache>
            </c:strRef>
          </c:tx>
          <c:dLbls>
            <c:dLbl>
              <c:idx val="0"/>
              <c:layout>
                <c:manualLayout>
                  <c:x val="4.629629629629632E-3"/>
                  <c:y val="-4.7464940668824167E-2"/>
                </c:manualLayout>
              </c:layout>
              <c:showVal val="1"/>
            </c:dLbl>
            <c:dLbl>
              <c:idx val="1"/>
              <c:layout>
                <c:manualLayout>
                  <c:x val="9.2592592592592692E-3"/>
                  <c:y val="-5.1779935275080964E-2"/>
                </c:manualLayout>
              </c:layout>
              <c:showVal val="1"/>
            </c:dLbl>
            <c:dLbl>
              <c:idx val="2"/>
              <c:layout>
                <c:manualLayout>
                  <c:x val="1.3888888888888817E-2"/>
                  <c:y val="-6.9039913700107883E-2"/>
                </c:manualLayout>
              </c:layout>
              <c:showVal val="1"/>
            </c:dLbl>
            <c:showVal val="1"/>
          </c:dLbls>
          <c:cat>
            <c:strRef>
              <c:f>Sheet1!$A$2:$A$4</c:f>
              <c:strCache>
                <c:ptCount val="3"/>
                <c:pt idx="0">
                  <c:v>slažem se</c:v>
                </c:pt>
                <c:pt idx="1">
                  <c:v>delimično se slažem</c:v>
                </c:pt>
                <c:pt idx="2">
                  <c:v>ne slažem se</c:v>
                </c:pt>
              </c:strCache>
            </c:strRef>
          </c:cat>
          <c:val>
            <c:numRef>
              <c:f>Sheet1!$B$2:$B$4</c:f>
              <c:numCache>
                <c:formatCode>General</c:formatCode>
                <c:ptCount val="3"/>
                <c:pt idx="0">
                  <c:v>77.3</c:v>
                </c:pt>
                <c:pt idx="1">
                  <c:v>20.57</c:v>
                </c:pt>
                <c:pt idx="2">
                  <c:v>2.13</c:v>
                </c:pt>
              </c:numCache>
            </c:numRef>
          </c:val>
        </c:ser>
        <c:shape val="cylinder"/>
        <c:axId val="107848832"/>
        <c:axId val="107850368"/>
        <c:axId val="0"/>
      </c:bar3DChart>
      <c:catAx>
        <c:axId val="107848832"/>
        <c:scaling>
          <c:orientation val="minMax"/>
        </c:scaling>
        <c:axPos val="b"/>
        <c:tickLblPos val="nextTo"/>
        <c:crossAx val="107850368"/>
        <c:crosses val="autoZero"/>
        <c:auto val="1"/>
        <c:lblAlgn val="ctr"/>
        <c:lblOffset val="100"/>
      </c:catAx>
      <c:valAx>
        <c:axId val="107850368"/>
        <c:scaling>
          <c:orientation val="minMax"/>
        </c:scaling>
        <c:axPos val="l"/>
        <c:majorGridlines/>
        <c:numFmt formatCode="General" sourceLinked="1"/>
        <c:tickLblPos val="nextTo"/>
        <c:crossAx val="107848832"/>
        <c:crosses val="autoZero"/>
        <c:crossBetween val="between"/>
      </c:valAx>
    </c:plotArea>
    <c:plotVisOnly val="1"/>
  </c:chart>
  <c:externalData r:id="rId1"/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sr-Latn-CS"/>
  <c:style val="25"/>
  <c:chart>
    <c:title>
      <c:tx>
        <c:rich>
          <a:bodyPr/>
          <a:lstStyle/>
          <a:p>
            <a:pPr>
              <a:defRPr/>
            </a:pPr>
            <a:r>
              <a:rPr lang="sr-Latn-CS" sz="1400"/>
              <a:t>dovoljan</a:t>
            </a:r>
            <a:r>
              <a:rPr lang="sr-Latn-CS" sz="1400" baseline="0"/>
              <a:t> prostor za čekanje u apoteci</a:t>
            </a:r>
            <a:endParaRPr lang="en-US" sz="1400"/>
          </a:p>
        </c:rich>
      </c:tx>
    </c:title>
    <c:plotArea>
      <c:layout/>
      <c:barChart>
        <c:barDir val="col"/>
        <c:grouping val="clustered"/>
        <c:ser>
          <c:idx val="0"/>
          <c:order val="0"/>
          <c:tx>
            <c:strRef>
              <c:f>Sheet1!$B$1</c:f>
              <c:strCache>
                <c:ptCount val="1"/>
                <c:pt idx="0">
                  <c:v>Series 1</c:v>
                </c:pt>
              </c:strCache>
            </c:strRef>
          </c:tx>
          <c:dLbls>
            <c:dLblPos val="outEnd"/>
            <c:showVal val="1"/>
          </c:dLbls>
          <c:cat>
            <c:strRef>
              <c:f>Sheet1!$A$2:$A$4</c:f>
              <c:strCache>
                <c:ptCount val="3"/>
                <c:pt idx="0">
                  <c:v>slažem se</c:v>
                </c:pt>
                <c:pt idx="1">
                  <c:v>delimično se slažem</c:v>
                </c:pt>
                <c:pt idx="2">
                  <c:v>ne slažem se</c:v>
                </c:pt>
              </c:strCache>
            </c:strRef>
          </c:cat>
          <c:val>
            <c:numRef>
              <c:f>Sheet1!$B$2:$B$4</c:f>
              <c:numCache>
                <c:formatCode>General</c:formatCode>
                <c:ptCount val="3"/>
                <c:pt idx="0">
                  <c:v>87.9</c:v>
                </c:pt>
                <c:pt idx="1">
                  <c:v>10.639999999999999</c:v>
                </c:pt>
                <c:pt idx="2">
                  <c:v>1.42</c:v>
                </c:pt>
              </c:numCache>
            </c:numRef>
          </c:val>
        </c:ser>
        <c:axId val="110381312"/>
        <c:axId val="123068416"/>
      </c:barChart>
      <c:catAx>
        <c:axId val="110381312"/>
        <c:scaling>
          <c:orientation val="minMax"/>
        </c:scaling>
        <c:axPos val="b"/>
        <c:tickLblPos val="nextTo"/>
        <c:crossAx val="123068416"/>
        <c:crosses val="autoZero"/>
        <c:auto val="1"/>
        <c:lblAlgn val="ctr"/>
        <c:lblOffset val="100"/>
      </c:catAx>
      <c:valAx>
        <c:axId val="123068416"/>
        <c:scaling>
          <c:orientation val="minMax"/>
        </c:scaling>
        <c:axPos val="l"/>
        <c:majorGridlines/>
        <c:numFmt formatCode="General" sourceLinked="1"/>
        <c:tickLblPos val="nextTo"/>
        <c:crossAx val="110381312"/>
        <c:crosses val="autoZero"/>
        <c:crossBetween val="between"/>
      </c:valAx>
    </c:plotArea>
    <c:plotVisOnly val="1"/>
  </c:chart>
  <c:externalData r:id="rId1"/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sr-Latn-CS"/>
  <c:style val="25"/>
  <c:chart>
    <c:title>
      <c:tx>
        <c:rich>
          <a:bodyPr/>
          <a:lstStyle/>
          <a:p>
            <a:pPr>
              <a:defRPr/>
            </a:pPr>
            <a:r>
              <a:rPr lang="sr-Latn-CS" sz="1400"/>
              <a:t>dovoljan</a:t>
            </a:r>
            <a:r>
              <a:rPr lang="sr-Latn-CS" sz="1400" baseline="0"/>
              <a:t> broj radnih mesta za recepturnim pultom</a:t>
            </a:r>
            <a:endParaRPr lang="en-US" sz="1400"/>
          </a:p>
        </c:rich>
      </c:tx>
    </c:title>
    <c:view3D>
      <c:rAngAx val="1"/>
    </c:view3D>
    <c:plotArea>
      <c:layout/>
      <c:bar3DChart>
        <c:barDir val="col"/>
        <c:grouping val="clustered"/>
        <c:ser>
          <c:idx val="0"/>
          <c:order val="0"/>
          <c:tx>
            <c:strRef>
              <c:f>Sheet1!$B$1</c:f>
              <c:strCache>
                <c:ptCount val="1"/>
                <c:pt idx="0">
                  <c:v>Series 1</c:v>
                </c:pt>
              </c:strCache>
            </c:strRef>
          </c:tx>
          <c:dLbls>
            <c:dLbl>
              <c:idx val="0"/>
              <c:layout>
                <c:manualLayout>
                  <c:x val="3.7037037037037056E-2"/>
                  <c:y val="-5.1587301587301571E-2"/>
                </c:manualLayout>
              </c:layout>
              <c:showVal val="1"/>
            </c:dLbl>
            <c:dLbl>
              <c:idx val="1"/>
              <c:layout>
                <c:manualLayout>
                  <c:x val="3.7037037037037056E-2"/>
                  <c:y val="-7.1428571428571383E-2"/>
                </c:manualLayout>
              </c:layout>
              <c:showVal val="1"/>
            </c:dLbl>
            <c:dLbl>
              <c:idx val="2"/>
              <c:layout>
                <c:manualLayout>
                  <c:x val="3.4722222222222314E-2"/>
                  <c:y val="-5.1587301587301577E-2"/>
                </c:manualLayout>
              </c:layout>
              <c:showVal val="1"/>
            </c:dLbl>
            <c:showVal val="1"/>
          </c:dLbls>
          <c:cat>
            <c:strRef>
              <c:f>Sheet1!$A$2:$A$4</c:f>
              <c:strCache>
                <c:ptCount val="3"/>
                <c:pt idx="0">
                  <c:v>slažem se</c:v>
                </c:pt>
                <c:pt idx="1">
                  <c:v>delimično se slažem</c:v>
                </c:pt>
                <c:pt idx="2">
                  <c:v>ne slažem se</c:v>
                </c:pt>
              </c:strCache>
            </c:strRef>
          </c:cat>
          <c:val>
            <c:numRef>
              <c:f>Sheet1!$B$2:$B$4</c:f>
              <c:numCache>
                <c:formatCode>General</c:formatCode>
                <c:ptCount val="3"/>
                <c:pt idx="0">
                  <c:v>75.900000000000006</c:v>
                </c:pt>
                <c:pt idx="1">
                  <c:v>19.86</c:v>
                </c:pt>
                <c:pt idx="2">
                  <c:v>4.25</c:v>
                </c:pt>
              </c:numCache>
            </c:numRef>
          </c:val>
        </c:ser>
        <c:dLbls>
          <c:showVal val="1"/>
        </c:dLbls>
        <c:shape val="cylinder"/>
        <c:axId val="123076608"/>
        <c:axId val="123078144"/>
        <c:axId val="0"/>
      </c:bar3DChart>
      <c:catAx>
        <c:axId val="123076608"/>
        <c:scaling>
          <c:orientation val="minMax"/>
        </c:scaling>
        <c:axPos val="b"/>
        <c:tickLblPos val="nextTo"/>
        <c:crossAx val="123078144"/>
        <c:crosses val="autoZero"/>
        <c:auto val="1"/>
        <c:lblAlgn val="ctr"/>
        <c:lblOffset val="100"/>
      </c:catAx>
      <c:valAx>
        <c:axId val="123078144"/>
        <c:scaling>
          <c:orientation val="minMax"/>
        </c:scaling>
        <c:axPos val="l"/>
        <c:majorGridlines/>
        <c:numFmt formatCode="General" sourceLinked="1"/>
        <c:tickLblPos val="nextTo"/>
        <c:crossAx val="123076608"/>
        <c:crosses val="autoZero"/>
        <c:crossBetween val="between"/>
      </c:valAx>
    </c:plotArea>
    <c:plotVisOnly val="1"/>
  </c:chart>
  <c:externalData r:id="rId1"/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sr-Latn-CS"/>
  <c:style val="25"/>
  <c:chart>
    <c:title>
      <c:tx>
        <c:rich>
          <a:bodyPr/>
          <a:lstStyle/>
          <a:p>
            <a:pPr>
              <a:defRPr/>
            </a:pPr>
            <a:r>
              <a:rPr lang="sr-Latn-CS" sz="1400"/>
              <a:t>obezbeđena</a:t>
            </a:r>
            <a:r>
              <a:rPr lang="sr-Latn-CS" sz="1400" baseline="0"/>
              <a:t> privatnost korisnika</a:t>
            </a:r>
          </a:p>
        </c:rich>
      </c:tx>
      <c:layout>
        <c:manualLayout>
          <c:xMode val="edge"/>
          <c:yMode val="edge"/>
          <c:x val="0.21120953630796152"/>
          <c:y val="2.777777777777779E-2"/>
        </c:manualLayout>
      </c:layout>
    </c:title>
    <c:plotArea>
      <c:layout/>
      <c:barChart>
        <c:barDir val="col"/>
        <c:grouping val="clustered"/>
        <c:ser>
          <c:idx val="0"/>
          <c:order val="0"/>
          <c:tx>
            <c:strRef>
              <c:f>Sheet1!$B$1</c:f>
              <c:strCache>
                <c:ptCount val="1"/>
                <c:pt idx="0">
                  <c:v>Series 1</c:v>
                </c:pt>
              </c:strCache>
            </c:strRef>
          </c:tx>
          <c:dLbls>
            <c:dLblPos val="outEnd"/>
            <c:showVal val="1"/>
          </c:dLbls>
          <c:cat>
            <c:strRef>
              <c:f>Sheet1!$A$2:$A$4</c:f>
              <c:strCache>
                <c:ptCount val="3"/>
                <c:pt idx="0">
                  <c:v>slaže se</c:v>
                </c:pt>
                <c:pt idx="1">
                  <c:v>delimično se slaže</c:v>
                </c:pt>
                <c:pt idx="2">
                  <c:v>ne slaže se</c:v>
                </c:pt>
              </c:strCache>
            </c:strRef>
          </c:cat>
          <c:val>
            <c:numRef>
              <c:f>Sheet1!$B$2:$B$4</c:f>
              <c:numCache>
                <c:formatCode>General</c:formatCode>
                <c:ptCount val="3"/>
                <c:pt idx="0">
                  <c:v>56.03</c:v>
                </c:pt>
                <c:pt idx="1">
                  <c:v>26.9</c:v>
                </c:pt>
                <c:pt idx="2">
                  <c:v>17.02</c:v>
                </c:pt>
              </c:numCache>
            </c:numRef>
          </c:val>
        </c:ser>
        <c:dLbls>
          <c:showVal val="1"/>
        </c:dLbls>
        <c:axId val="122848384"/>
        <c:axId val="122849920"/>
      </c:barChart>
      <c:catAx>
        <c:axId val="122848384"/>
        <c:scaling>
          <c:orientation val="minMax"/>
        </c:scaling>
        <c:axPos val="b"/>
        <c:tickLblPos val="nextTo"/>
        <c:crossAx val="122849920"/>
        <c:crosses val="autoZero"/>
        <c:auto val="1"/>
        <c:lblAlgn val="ctr"/>
        <c:lblOffset val="100"/>
      </c:catAx>
      <c:valAx>
        <c:axId val="122849920"/>
        <c:scaling>
          <c:orientation val="minMax"/>
        </c:scaling>
        <c:axPos val="l"/>
        <c:majorGridlines/>
        <c:numFmt formatCode="General" sourceLinked="1"/>
        <c:tickLblPos val="nextTo"/>
        <c:crossAx val="122848384"/>
        <c:crosses val="autoZero"/>
        <c:crossBetween val="between"/>
      </c:valAx>
    </c:plotArea>
    <c:plotVisOnly val="1"/>
  </c:chart>
  <c:externalData r:id="rId1"/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984C6E-2964-4863-B165-DC188E4CF7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1022</TotalTime>
  <Pages>14</Pages>
  <Words>868</Words>
  <Characters>4954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hitna doktor</dc:creator>
  <cp:keywords/>
  <dc:description/>
  <cp:lastModifiedBy>hitna doktor</cp:lastModifiedBy>
  <cp:revision>64</cp:revision>
  <dcterms:created xsi:type="dcterms:W3CDTF">2014-02-16T21:08:00Z</dcterms:created>
  <dcterms:modified xsi:type="dcterms:W3CDTF">2014-03-23T01:15:00Z</dcterms:modified>
</cp:coreProperties>
</file>